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84B6D" w14:textId="77777777" w:rsidR="0048007B" w:rsidRDefault="0048007B">
      <w:pPr>
        <w:tabs>
          <w:tab w:val="left" w:pos="6660"/>
        </w:tabs>
        <w:spacing w:line="360" w:lineRule="auto"/>
        <w:jc w:val="center"/>
        <w:rPr>
          <w:bCs/>
          <w:sz w:val="44"/>
        </w:rPr>
      </w:pPr>
    </w:p>
    <w:p w14:paraId="12B24FDF" w14:textId="77777777" w:rsidR="0048007B" w:rsidRDefault="0048007B">
      <w:pPr>
        <w:jc w:val="left"/>
        <w:rPr>
          <w:b/>
          <w:sz w:val="52"/>
        </w:rPr>
      </w:pPr>
    </w:p>
    <w:p w14:paraId="5DAED0A0" w14:textId="77777777" w:rsidR="0048007B" w:rsidRDefault="0048007B">
      <w:pPr>
        <w:jc w:val="center"/>
        <w:rPr>
          <w:b/>
          <w:sz w:val="52"/>
        </w:rPr>
      </w:pPr>
    </w:p>
    <w:p w14:paraId="16866B92" w14:textId="77777777" w:rsidR="0048007B" w:rsidRDefault="00944FB4">
      <w:pPr>
        <w:jc w:val="center"/>
        <w:rPr>
          <w:b/>
          <w:sz w:val="52"/>
        </w:rPr>
      </w:pPr>
      <w:r>
        <w:rPr>
          <w:rFonts w:hint="eastAsia"/>
          <w:b/>
          <w:sz w:val="52"/>
        </w:rPr>
        <w:t>兴</w:t>
      </w:r>
      <w:proofErr w:type="gramStart"/>
      <w:r>
        <w:rPr>
          <w:rFonts w:hint="eastAsia"/>
          <w:b/>
          <w:sz w:val="52"/>
        </w:rPr>
        <w:t>银基金</w:t>
      </w:r>
      <w:proofErr w:type="gramEnd"/>
      <w:r>
        <w:rPr>
          <w:b/>
          <w:sz w:val="52"/>
        </w:rPr>
        <w:t>管理有限责任公司</w:t>
      </w:r>
    </w:p>
    <w:p w14:paraId="3DD98F50" w14:textId="77777777" w:rsidR="0048007B" w:rsidRDefault="0048007B">
      <w:pPr>
        <w:rPr>
          <w:b/>
        </w:rPr>
      </w:pPr>
    </w:p>
    <w:p w14:paraId="5E5BD0A5" w14:textId="77777777" w:rsidR="0048007B" w:rsidRDefault="0048007B">
      <w:pPr>
        <w:jc w:val="center"/>
        <w:rPr>
          <w:b/>
          <w:sz w:val="52"/>
        </w:rPr>
      </w:pPr>
    </w:p>
    <w:p w14:paraId="036028F4" w14:textId="2E38ED61" w:rsidR="0048007B" w:rsidRDefault="00944FB4">
      <w:pPr>
        <w:jc w:val="center"/>
        <w:rPr>
          <w:b/>
          <w:sz w:val="48"/>
        </w:rPr>
      </w:pPr>
      <w:bookmarkStart w:id="0" w:name="_Toc123112261"/>
      <w:bookmarkStart w:id="1" w:name="_Toc123701381"/>
      <w:bookmarkStart w:id="2" w:name="_Toc139991724"/>
      <w:bookmarkStart w:id="3" w:name="_Toc139992299"/>
      <w:bookmarkStart w:id="4" w:name="_Toc123112222"/>
      <w:r>
        <w:rPr>
          <w:rFonts w:hint="eastAsia"/>
          <w:b/>
          <w:sz w:val="48"/>
        </w:rPr>
        <w:t>兴</w:t>
      </w:r>
      <w:proofErr w:type="gramStart"/>
      <w:r>
        <w:rPr>
          <w:rFonts w:hint="eastAsia"/>
          <w:b/>
          <w:sz w:val="48"/>
        </w:rPr>
        <w:t>银</w:t>
      </w:r>
      <w:r w:rsidR="00F82BAE">
        <w:rPr>
          <w:rFonts w:hint="eastAsia"/>
          <w:b/>
          <w:sz w:val="48"/>
        </w:rPr>
        <w:t>聚优</w:t>
      </w:r>
      <w:proofErr w:type="gramEnd"/>
      <w:r>
        <w:rPr>
          <w:rFonts w:hint="eastAsia"/>
          <w:b/>
          <w:sz w:val="48"/>
        </w:rPr>
        <w:t>智选混合型发起式</w:t>
      </w:r>
      <w:r>
        <w:rPr>
          <w:b/>
          <w:sz w:val="48"/>
        </w:rPr>
        <w:t>证券投资</w:t>
      </w:r>
      <w:proofErr w:type="gramStart"/>
      <w:r>
        <w:rPr>
          <w:b/>
          <w:sz w:val="48"/>
        </w:rPr>
        <w:t>基金</w:t>
      </w:r>
      <w:bookmarkStart w:id="5" w:name="_Toc123701382"/>
      <w:bookmarkStart w:id="6" w:name="_Toc139992300"/>
      <w:bookmarkStart w:id="7" w:name="_Toc123112223"/>
      <w:bookmarkStart w:id="8" w:name="_Toc123112262"/>
      <w:bookmarkStart w:id="9" w:name="_Toc139991725"/>
      <w:bookmarkEnd w:id="0"/>
      <w:bookmarkEnd w:id="1"/>
      <w:bookmarkEnd w:id="2"/>
      <w:bookmarkEnd w:id="3"/>
      <w:bookmarkEnd w:id="4"/>
      <w:r>
        <w:rPr>
          <w:b/>
          <w:sz w:val="48"/>
        </w:rPr>
        <w:t>基金</w:t>
      </w:r>
      <w:proofErr w:type="gramEnd"/>
      <w:r>
        <w:rPr>
          <w:b/>
          <w:sz w:val="48"/>
        </w:rPr>
        <w:t>合同</w:t>
      </w:r>
      <w:bookmarkEnd w:id="5"/>
      <w:bookmarkEnd w:id="6"/>
      <w:bookmarkEnd w:id="7"/>
      <w:bookmarkEnd w:id="8"/>
      <w:bookmarkEnd w:id="9"/>
    </w:p>
    <w:p w14:paraId="1B0FD868" w14:textId="4A24D910" w:rsidR="0048007B" w:rsidRDefault="0048007B">
      <w:pPr>
        <w:jc w:val="center"/>
        <w:rPr>
          <w:b/>
          <w:sz w:val="52"/>
        </w:rPr>
      </w:pPr>
    </w:p>
    <w:p w14:paraId="49EDD75C" w14:textId="77777777" w:rsidR="0048007B" w:rsidRDefault="0048007B">
      <w:pPr>
        <w:jc w:val="center"/>
        <w:rPr>
          <w:b/>
          <w:sz w:val="52"/>
        </w:rPr>
      </w:pPr>
    </w:p>
    <w:p w14:paraId="446BCC7F" w14:textId="77777777" w:rsidR="0048007B" w:rsidRDefault="0048007B">
      <w:pPr>
        <w:jc w:val="center"/>
        <w:rPr>
          <w:b/>
          <w:sz w:val="52"/>
        </w:rPr>
      </w:pPr>
    </w:p>
    <w:p w14:paraId="76910970" w14:textId="77777777" w:rsidR="0048007B" w:rsidRDefault="0048007B">
      <w:pPr>
        <w:jc w:val="center"/>
        <w:rPr>
          <w:b/>
          <w:sz w:val="52"/>
        </w:rPr>
      </w:pPr>
    </w:p>
    <w:p w14:paraId="3523FDB5" w14:textId="77777777" w:rsidR="0048007B" w:rsidRDefault="0048007B">
      <w:pPr>
        <w:jc w:val="center"/>
        <w:rPr>
          <w:b/>
          <w:sz w:val="52"/>
        </w:rPr>
      </w:pPr>
    </w:p>
    <w:p w14:paraId="40C8D182" w14:textId="77777777" w:rsidR="0048007B" w:rsidRDefault="0048007B">
      <w:pPr>
        <w:rPr>
          <w:b/>
        </w:rPr>
      </w:pPr>
    </w:p>
    <w:p w14:paraId="731A5060" w14:textId="77777777" w:rsidR="0048007B" w:rsidRDefault="00944FB4">
      <w:pPr>
        <w:jc w:val="center"/>
        <w:rPr>
          <w:b/>
          <w:sz w:val="36"/>
        </w:rPr>
      </w:pPr>
      <w:bookmarkStart w:id="10" w:name="_Toc123112224"/>
      <w:bookmarkStart w:id="11" w:name="_Toc123701383"/>
      <w:bookmarkStart w:id="12" w:name="_Toc139992301"/>
      <w:bookmarkStart w:id="13" w:name="_Toc123112263"/>
      <w:bookmarkStart w:id="14" w:name="_Toc139991726"/>
      <w:r>
        <w:rPr>
          <w:b/>
          <w:sz w:val="36"/>
        </w:rPr>
        <w:t>基金管理人：</w:t>
      </w:r>
      <w:bookmarkEnd w:id="10"/>
      <w:bookmarkEnd w:id="11"/>
      <w:bookmarkEnd w:id="12"/>
      <w:bookmarkEnd w:id="13"/>
      <w:bookmarkEnd w:id="14"/>
      <w:r>
        <w:rPr>
          <w:rFonts w:hint="eastAsia"/>
          <w:b/>
          <w:sz w:val="36"/>
          <w:u w:val="single"/>
        </w:rPr>
        <w:t>兴</w:t>
      </w:r>
      <w:proofErr w:type="gramStart"/>
      <w:r>
        <w:rPr>
          <w:rFonts w:hint="eastAsia"/>
          <w:b/>
          <w:sz w:val="36"/>
          <w:u w:val="single"/>
        </w:rPr>
        <w:t>银基金</w:t>
      </w:r>
      <w:proofErr w:type="gramEnd"/>
      <w:r>
        <w:rPr>
          <w:b/>
          <w:sz w:val="36"/>
          <w:u w:val="single"/>
        </w:rPr>
        <w:t>管理有限责任公司</w:t>
      </w:r>
    </w:p>
    <w:p w14:paraId="538A5F25" w14:textId="77777777" w:rsidR="0048007B" w:rsidRDefault="00944FB4">
      <w:pPr>
        <w:jc w:val="center"/>
        <w:rPr>
          <w:b/>
          <w:sz w:val="36"/>
        </w:rPr>
      </w:pPr>
      <w:bookmarkStart w:id="15" w:name="_Toc123112264"/>
      <w:bookmarkStart w:id="16" w:name="_Toc123112225"/>
      <w:bookmarkStart w:id="17" w:name="_Toc139992302"/>
      <w:bookmarkStart w:id="18" w:name="_Toc139991727"/>
      <w:bookmarkStart w:id="19" w:name="_Toc123701384"/>
      <w:r>
        <w:rPr>
          <w:b/>
          <w:sz w:val="36"/>
        </w:rPr>
        <w:t>基金托管人：</w:t>
      </w:r>
      <w:bookmarkEnd w:id="15"/>
      <w:bookmarkEnd w:id="16"/>
      <w:bookmarkEnd w:id="17"/>
      <w:bookmarkEnd w:id="18"/>
      <w:bookmarkEnd w:id="19"/>
      <w:r>
        <w:rPr>
          <w:rFonts w:hint="eastAsia"/>
          <w:b/>
          <w:sz w:val="36"/>
          <w:u w:val="single"/>
        </w:rPr>
        <w:t>中国建设银行股份有限公司</w:t>
      </w:r>
    </w:p>
    <w:p w14:paraId="7E70FA69" w14:textId="77777777" w:rsidR="0048007B" w:rsidRDefault="0048007B">
      <w:pPr>
        <w:jc w:val="center"/>
        <w:rPr>
          <w:bCs/>
          <w:sz w:val="32"/>
        </w:rPr>
      </w:pPr>
    </w:p>
    <w:p w14:paraId="4F438488" w14:textId="77777777" w:rsidR="0048007B" w:rsidRDefault="0048007B">
      <w:pPr>
        <w:jc w:val="center"/>
        <w:rPr>
          <w:bCs/>
          <w:sz w:val="28"/>
        </w:rPr>
      </w:pPr>
      <w:bookmarkStart w:id="20" w:name="_Toc139991729"/>
      <w:bookmarkStart w:id="21" w:name="_Toc123112266"/>
      <w:bookmarkStart w:id="22" w:name="_Toc123701386"/>
      <w:bookmarkStart w:id="23" w:name="_Toc123112227"/>
    </w:p>
    <w:p w14:paraId="0D368D98" w14:textId="077A61D5" w:rsidR="0048007B" w:rsidRDefault="00944FB4">
      <w:pPr>
        <w:jc w:val="center"/>
        <w:rPr>
          <w:bCs/>
          <w:sz w:val="28"/>
        </w:rPr>
        <w:sectPr w:rsidR="0048007B">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Pr>
          <w:rFonts w:ascii="宋体"/>
          <w:b/>
          <w:bCs/>
          <w:sz w:val="30"/>
        </w:rPr>
        <w:t>四</w:t>
      </w:r>
      <w:r>
        <w:rPr>
          <w:rFonts w:ascii="宋体" w:hint="eastAsia"/>
          <w:b/>
          <w:bCs/>
          <w:sz w:val="30"/>
        </w:rPr>
        <w:t>年</w:t>
      </w:r>
      <w:r w:rsidR="00217EE0">
        <w:rPr>
          <w:rFonts w:ascii="宋体" w:hint="eastAsia"/>
          <w:b/>
          <w:bCs/>
          <w:sz w:val="30"/>
        </w:rPr>
        <w:t>六</w:t>
      </w:r>
      <w:r>
        <w:rPr>
          <w:rFonts w:ascii="宋体" w:hint="eastAsia"/>
          <w:b/>
          <w:bCs/>
          <w:sz w:val="30"/>
        </w:rPr>
        <w:t>月</w:t>
      </w:r>
    </w:p>
    <w:p w14:paraId="00E2ADA1" w14:textId="77777777" w:rsidR="0048007B" w:rsidRDefault="00944FB4">
      <w:pPr>
        <w:jc w:val="center"/>
        <w:rPr>
          <w:bCs/>
          <w:sz w:val="28"/>
        </w:rPr>
      </w:pPr>
      <w:r>
        <w:rPr>
          <w:bCs/>
          <w:sz w:val="28"/>
        </w:rPr>
        <w:lastRenderedPageBreak/>
        <w:t>目录</w:t>
      </w:r>
      <w:bookmarkEnd w:id="20"/>
      <w:bookmarkEnd w:id="21"/>
      <w:bookmarkEnd w:id="22"/>
      <w:bookmarkEnd w:id="23"/>
    </w:p>
    <w:p w14:paraId="132BAFD0" w14:textId="77777777" w:rsidR="0048007B" w:rsidRDefault="00944FB4">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29566283" w:history="1">
        <w:r>
          <w:rPr>
            <w:rStyle w:val="af0"/>
            <w:rFonts w:hint="eastAsia"/>
            <w:color w:val="auto"/>
          </w:rPr>
          <w:t>第一部分　前言</w:t>
        </w:r>
        <w:r>
          <w:tab/>
        </w:r>
        <w:r>
          <w:fldChar w:fldCharType="begin"/>
        </w:r>
        <w:r>
          <w:instrText xml:space="preserve"> PAGEREF _Toc29566283 \h </w:instrText>
        </w:r>
        <w:r>
          <w:fldChar w:fldCharType="separate"/>
        </w:r>
        <w:r>
          <w:t>1</w:t>
        </w:r>
        <w:r>
          <w:fldChar w:fldCharType="end"/>
        </w:r>
      </w:hyperlink>
    </w:p>
    <w:p w14:paraId="0E048C7E" w14:textId="77777777" w:rsidR="0048007B" w:rsidRDefault="00C4572A">
      <w:pPr>
        <w:pStyle w:val="10"/>
        <w:rPr>
          <w:rFonts w:asciiTheme="minorHAnsi" w:eastAsiaTheme="minorEastAsia" w:hAnsiTheme="minorHAnsi" w:cstheme="minorBidi"/>
          <w:szCs w:val="22"/>
        </w:rPr>
      </w:pPr>
      <w:hyperlink w:anchor="_Toc29566284" w:history="1">
        <w:r w:rsidR="00944FB4">
          <w:rPr>
            <w:rStyle w:val="af0"/>
            <w:rFonts w:hint="eastAsia"/>
            <w:color w:val="auto"/>
          </w:rPr>
          <w:t>第二部分　释义</w:t>
        </w:r>
        <w:r w:rsidR="00944FB4">
          <w:tab/>
        </w:r>
        <w:r w:rsidR="00944FB4">
          <w:fldChar w:fldCharType="begin"/>
        </w:r>
        <w:r w:rsidR="00944FB4">
          <w:instrText xml:space="preserve"> PAGEREF _Toc29566284 \h </w:instrText>
        </w:r>
        <w:r w:rsidR="00944FB4">
          <w:fldChar w:fldCharType="separate"/>
        </w:r>
        <w:r w:rsidR="00944FB4">
          <w:t>3</w:t>
        </w:r>
        <w:r w:rsidR="00944FB4">
          <w:fldChar w:fldCharType="end"/>
        </w:r>
      </w:hyperlink>
    </w:p>
    <w:p w14:paraId="5F8E7927" w14:textId="77777777" w:rsidR="0048007B" w:rsidRDefault="00C4572A">
      <w:pPr>
        <w:pStyle w:val="10"/>
        <w:rPr>
          <w:rFonts w:asciiTheme="minorHAnsi" w:eastAsiaTheme="minorEastAsia" w:hAnsiTheme="minorHAnsi" w:cstheme="minorBidi"/>
          <w:szCs w:val="22"/>
        </w:rPr>
      </w:pPr>
      <w:hyperlink w:anchor="_Toc29566285" w:history="1">
        <w:r w:rsidR="00944FB4">
          <w:rPr>
            <w:rStyle w:val="af0"/>
            <w:rFonts w:hint="eastAsia"/>
            <w:color w:val="auto"/>
          </w:rPr>
          <w:t>第三部分　基金的基本情况</w:t>
        </w:r>
        <w:r w:rsidR="00944FB4">
          <w:tab/>
        </w:r>
        <w:r w:rsidR="00944FB4">
          <w:fldChar w:fldCharType="begin"/>
        </w:r>
        <w:r w:rsidR="00944FB4">
          <w:instrText xml:space="preserve"> PAGEREF _Toc29566285 \h </w:instrText>
        </w:r>
        <w:r w:rsidR="00944FB4">
          <w:fldChar w:fldCharType="separate"/>
        </w:r>
        <w:r w:rsidR="00944FB4">
          <w:t>9</w:t>
        </w:r>
        <w:r w:rsidR="00944FB4">
          <w:fldChar w:fldCharType="end"/>
        </w:r>
      </w:hyperlink>
    </w:p>
    <w:p w14:paraId="77CAB846" w14:textId="77777777" w:rsidR="0048007B" w:rsidRDefault="00C4572A">
      <w:pPr>
        <w:pStyle w:val="10"/>
        <w:rPr>
          <w:rFonts w:asciiTheme="minorHAnsi" w:eastAsiaTheme="minorEastAsia" w:hAnsiTheme="minorHAnsi" w:cstheme="minorBidi"/>
          <w:szCs w:val="22"/>
        </w:rPr>
      </w:pPr>
      <w:hyperlink w:anchor="_Toc29566286" w:history="1">
        <w:r w:rsidR="00944FB4">
          <w:rPr>
            <w:rStyle w:val="af0"/>
            <w:rFonts w:hint="eastAsia"/>
            <w:color w:val="auto"/>
          </w:rPr>
          <w:t>第四部分　基金份额的发售</w:t>
        </w:r>
        <w:r w:rsidR="00944FB4">
          <w:tab/>
        </w:r>
        <w:r w:rsidR="00944FB4">
          <w:fldChar w:fldCharType="begin"/>
        </w:r>
        <w:r w:rsidR="00944FB4">
          <w:instrText xml:space="preserve"> PAGEREF _Toc29566286 \h </w:instrText>
        </w:r>
        <w:r w:rsidR="00944FB4">
          <w:fldChar w:fldCharType="separate"/>
        </w:r>
        <w:r w:rsidR="00944FB4">
          <w:t>11</w:t>
        </w:r>
        <w:r w:rsidR="00944FB4">
          <w:fldChar w:fldCharType="end"/>
        </w:r>
      </w:hyperlink>
    </w:p>
    <w:p w14:paraId="370C5B8D" w14:textId="77777777" w:rsidR="0048007B" w:rsidRDefault="00C4572A">
      <w:pPr>
        <w:pStyle w:val="10"/>
        <w:rPr>
          <w:rFonts w:asciiTheme="minorHAnsi" w:eastAsiaTheme="minorEastAsia" w:hAnsiTheme="minorHAnsi" w:cstheme="minorBidi"/>
          <w:szCs w:val="22"/>
        </w:rPr>
      </w:pPr>
      <w:hyperlink w:anchor="_Toc29566287" w:history="1">
        <w:r w:rsidR="00944FB4">
          <w:rPr>
            <w:rStyle w:val="af0"/>
            <w:rFonts w:hint="eastAsia"/>
            <w:color w:val="auto"/>
          </w:rPr>
          <w:t>第五部分　基金备案</w:t>
        </w:r>
        <w:r w:rsidR="00944FB4">
          <w:tab/>
        </w:r>
        <w:r w:rsidR="00944FB4">
          <w:fldChar w:fldCharType="begin"/>
        </w:r>
        <w:r w:rsidR="00944FB4">
          <w:instrText xml:space="preserve"> PAGEREF _Toc29566287 \h </w:instrText>
        </w:r>
        <w:r w:rsidR="00944FB4">
          <w:fldChar w:fldCharType="separate"/>
        </w:r>
        <w:r w:rsidR="00944FB4">
          <w:t>13</w:t>
        </w:r>
        <w:r w:rsidR="00944FB4">
          <w:fldChar w:fldCharType="end"/>
        </w:r>
      </w:hyperlink>
    </w:p>
    <w:p w14:paraId="70210F74" w14:textId="77777777" w:rsidR="0048007B" w:rsidRDefault="00C4572A">
      <w:pPr>
        <w:pStyle w:val="10"/>
        <w:rPr>
          <w:rFonts w:asciiTheme="minorHAnsi" w:eastAsiaTheme="minorEastAsia" w:hAnsiTheme="minorHAnsi" w:cstheme="minorBidi"/>
          <w:szCs w:val="22"/>
        </w:rPr>
      </w:pPr>
      <w:hyperlink w:anchor="_Toc29566288" w:history="1">
        <w:r w:rsidR="00944FB4">
          <w:rPr>
            <w:rStyle w:val="af0"/>
            <w:rFonts w:hint="eastAsia"/>
            <w:color w:val="auto"/>
          </w:rPr>
          <w:t>第六部分　基金份额的申购与赎回</w:t>
        </w:r>
        <w:r w:rsidR="00944FB4">
          <w:tab/>
        </w:r>
        <w:r w:rsidR="00944FB4">
          <w:fldChar w:fldCharType="begin"/>
        </w:r>
        <w:r w:rsidR="00944FB4">
          <w:instrText xml:space="preserve"> PAGEREF _Toc29566288 \h </w:instrText>
        </w:r>
        <w:r w:rsidR="00944FB4">
          <w:fldChar w:fldCharType="separate"/>
        </w:r>
        <w:r w:rsidR="00944FB4">
          <w:t>15</w:t>
        </w:r>
        <w:r w:rsidR="00944FB4">
          <w:fldChar w:fldCharType="end"/>
        </w:r>
      </w:hyperlink>
    </w:p>
    <w:p w14:paraId="3F5AD02C" w14:textId="77777777" w:rsidR="0048007B" w:rsidRDefault="00C4572A">
      <w:pPr>
        <w:pStyle w:val="10"/>
        <w:rPr>
          <w:rFonts w:asciiTheme="minorHAnsi" w:eastAsiaTheme="minorEastAsia" w:hAnsiTheme="minorHAnsi" w:cstheme="minorBidi"/>
          <w:szCs w:val="22"/>
        </w:rPr>
      </w:pPr>
      <w:hyperlink w:anchor="_Toc29566289" w:history="1">
        <w:r w:rsidR="00944FB4">
          <w:rPr>
            <w:rStyle w:val="af0"/>
            <w:rFonts w:hint="eastAsia"/>
            <w:color w:val="auto"/>
          </w:rPr>
          <w:t>第七部分　基金合同当事人及权利义务</w:t>
        </w:r>
        <w:r w:rsidR="00944FB4">
          <w:tab/>
        </w:r>
        <w:r w:rsidR="00944FB4">
          <w:fldChar w:fldCharType="begin"/>
        </w:r>
        <w:r w:rsidR="00944FB4">
          <w:instrText xml:space="preserve"> PAGEREF _Toc29566289 \h </w:instrText>
        </w:r>
        <w:r w:rsidR="00944FB4">
          <w:fldChar w:fldCharType="separate"/>
        </w:r>
        <w:r w:rsidR="00944FB4">
          <w:t>24</w:t>
        </w:r>
        <w:r w:rsidR="00944FB4">
          <w:fldChar w:fldCharType="end"/>
        </w:r>
      </w:hyperlink>
    </w:p>
    <w:p w14:paraId="19F10BB7" w14:textId="77777777" w:rsidR="0048007B" w:rsidRDefault="00C4572A">
      <w:pPr>
        <w:pStyle w:val="10"/>
        <w:rPr>
          <w:rFonts w:asciiTheme="minorHAnsi" w:eastAsiaTheme="minorEastAsia" w:hAnsiTheme="minorHAnsi" w:cstheme="minorBidi"/>
          <w:szCs w:val="22"/>
        </w:rPr>
      </w:pPr>
      <w:hyperlink w:anchor="_Toc29566290" w:history="1">
        <w:r w:rsidR="00944FB4">
          <w:rPr>
            <w:rStyle w:val="af0"/>
            <w:rFonts w:hint="eastAsia"/>
            <w:color w:val="auto"/>
          </w:rPr>
          <w:t>第八部分　基金份额持有人大会</w:t>
        </w:r>
        <w:r w:rsidR="00944FB4">
          <w:tab/>
        </w:r>
        <w:r w:rsidR="00944FB4">
          <w:fldChar w:fldCharType="begin"/>
        </w:r>
        <w:r w:rsidR="00944FB4">
          <w:instrText xml:space="preserve"> PAGEREF _Toc29566290 \h </w:instrText>
        </w:r>
        <w:r w:rsidR="00944FB4">
          <w:fldChar w:fldCharType="separate"/>
        </w:r>
        <w:r w:rsidR="00944FB4">
          <w:t>32</w:t>
        </w:r>
        <w:r w:rsidR="00944FB4">
          <w:fldChar w:fldCharType="end"/>
        </w:r>
      </w:hyperlink>
    </w:p>
    <w:p w14:paraId="4F5B3C41" w14:textId="77777777" w:rsidR="0048007B" w:rsidRDefault="00C4572A">
      <w:pPr>
        <w:pStyle w:val="10"/>
        <w:rPr>
          <w:rFonts w:asciiTheme="minorHAnsi" w:eastAsiaTheme="minorEastAsia" w:hAnsiTheme="minorHAnsi" w:cstheme="minorBidi"/>
          <w:szCs w:val="22"/>
        </w:rPr>
      </w:pPr>
      <w:hyperlink w:anchor="_Toc29566291" w:history="1">
        <w:r w:rsidR="00944FB4">
          <w:rPr>
            <w:rStyle w:val="af0"/>
            <w:rFonts w:hint="eastAsia"/>
            <w:color w:val="auto"/>
          </w:rPr>
          <w:t>第九部分　基金管理人、基金托管人的更换条件和程序</w:t>
        </w:r>
        <w:r w:rsidR="00944FB4">
          <w:tab/>
        </w:r>
        <w:r w:rsidR="00944FB4">
          <w:fldChar w:fldCharType="begin"/>
        </w:r>
        <w:r w:rsidR="00944FB4">
          <w:instrText xml:space="preserve"> PAGEREF _Toc29566291 \h </w:instrText>
        </w:r>
        <w:r w:rsidR="00944FB4">
          <w:fldChar w:fldCharType="separate"/>
        </w:r>
        <w:r w:rsidR="00944FB4">
          <w:t>41</w:t>
        </w:r>
        <w:r w:rsidR="00944FB4">
          <w:fldChar w:fldCharType="end"/>
        </w:r>
      </w:hyperlink>
    </w:p>
    <w:p w14:paraId="7A235C1B" w14:textId="77777777" w:rsidR="0048007B" w:rsidRDefault="00C4572A">
      <w:pPr>
        <w:pStyle w:val="10"/>
        <w:rPr>
          <w:rFonts w:asciiTheme="minorHAnsi" w:eastAsiaTheme="minorEastAsia" w:hAnsiTheme="minorHAnsi" w:cstheme="minorBidi"/>
          <w:szCs w:val="22"/>
        </w:rPr>
      </w:pPr>
      <w:hyperlink w:anchor="_Toc29566292" w:history="1">
        <w:r w:rsidR="00944FB4">
          <w:rPr>
            <w:rStyle w:val="af0"/>
            <w:rFonts w:hint="eastAsia"/>
            <w:color w:val="auto"/>
          </w:rPr>
          <w:t>第十部分　基金的托管</w:t>
        </w:r>
        <w:r w:rsidR="00944FB4">
          <w:tab/>
        </w:r>
        <w:r w:rsidR="00944FB4">
          <w:fldChar w:fldCharType="begin"/>
        </w:r>
        <w:r w:rsidR="00944FB4">
          <w:instrText xml:space="preserve"> PAGEREF _Toc29566292 \h </w:instrText>
        </w:r>
        <w:r w:rsidR="00944FB4">
          <w:fldChar w:fldCharType="separate"/>
        </w:r>
        <w:r w:rsidR="00944FB4">
          <w:t>44</w:t>
        </w:r>
        <w:r w:rsidR="00944FB4">
          <w:fldChar w:fldCharType="end"/>
        </w:r>
      </w:hyperlink>
    </w:p>
    <w:p w14:paraId="3991777D" w14:textId="77777777" w:rsidR="0048007B" w:rsidRDefault="00C4572A">
      <w:pPr>
        <w:pStyle w:val="10"/>
        <w:rPr>
          <w:rFonts w:asciiTheme="minorHAnsi" w:eastAsiaTheme="minorEastAsia" w:hAnsiTheme="minorHAnsi" w:cstheme="minorBidi"/>
          <w:szCs w:val="22"/>
        </w:rPr>
      </w:pPr>
      <w:hyperlink w:anchor="_Toc29566293" w:history="1">
        <w:r w:rsidR="00944FB4">
          <w:rPr>
            <w:rStyle w:val="af0"/>
            <w:rFonts w:hint="eastAsia"/>
            <w:color w:val="auto"/>
          </w:rPr>
          <w:t>第十一部分　基金份额的登记</w:t>
        </w:r>
        <w:r w:rsidR="00944FB4">
          <w:tab/>
        </w:r>
        <w:r w:rsidR="00944FB4">
          <w:fldChar w:fldCharType="begin"/>
        </w:r>
        <w:r w:rsidR="00944FB4">
          <w:instrText xml:space="preserve"> PAGEREF _Toc29566293 \h </w:instrText>
        </w:r>
        <w:r w:rsidR="00944FB4">
          <w:fldChar w:fldCharType="separate"/>
        </w:r>
        <w:r w:rsidR="00944FB4">
          <w:t>45</w:t>
        </w:r>
        <w:r w:rsidR="00944FB4">
          <w:fldChar w:fldCharType="end"/>
        </w:r>
      </w:hyperlink>
    </w:p>
    <w:p w14:paraId="1CA1BDAB" w14:textId="77777777" w:rsidR="0048007B" w:rsidRDefault="00C4572A">
      <w:pPr>
        <w:pStyle w:val="10"/>
        <w:rPr>
          <w:rFonts w:asciiTheme="minorHAnsi" w:eastAsiaTheme="minorEastAsia" w:hAnsiTheme="minorHAnsi" w:cstheme="minorBidi"/>
          <w:szCs w:val="22"/>
        </w:rPr>
      </w:pPr>
      <w:hyperlink w:anchor="_Toc29566294" w:history="1">
        <w:r w:rsidR="00944FB4">
          <w:rPr>
            <w:rStyle w:val="af0"/>
            <w:rFonts w:hint="eastAsia"/>
            <w:color w:val="auto"/>
          </w:rPr>
          <w:t>第十二部分　基金的投资</w:t>
        </w:r>
        <w:r w:rsidR="00944FB4">
          <w:tab/>
        </w:r>
        <w:r w:rsidR="00944FB4">
          <w:fldChar w:fldCharType="begin"/>
        </w:r>
        <w:r w:rsidR="00944FB4">
          <w:instrText xml:space="preserve"> PAGEREF _Toc29566294 \h </w:instrText>
        </w:r>
        <w:r w:rsidR="00944FB4">
          <w:fldChar w:fldCharType="separate"/>
        </w:r>
        <w:r w:rsidR="00944FB4">
          <w:t>47</w:t>
        </w:r>
        <w:r w:rsidR="00944FB4">
          <w:fldChar w:fldCharType="end"/>
        </w:r>
      </w:hyperlink>
    </w:p>
    <w:p w14:paraId="03F61900" w14:textId="77777777" w:rsidR="0048007B" w:rsidRDefault="00C4572A">
      <w:pPr>
        <w:pStyle w:val="10"/>
        <w:rPr>
          <w:rFonts w:asciiTheme="minorHAnsi" w:eastAsiaTheme="minorEastAsia" w:hAnsiTheme="minorHAnsi" w:cstheme="minorBidi"/>
          <w:szCs w:val="22"/>
        </w:rPr>
      </w:pPr>
      <w:hyperlink w:anchor="_Toc29566295" w:history="1">
        <w:r w:rsidR="00944FB4">
          <w:rPr>
            <w:rStyle w:val="af0"/>
            <w:rFonts w:hint="eastAsia"/>
            <w:color w:val="auto"/>
          </w:rPr>
          <w:t>第十三部分　基金的财产</w:t>
        </w:r>
        <w:r w:rsidR="00944FB4">
          <w:tab/>
        </w:r>
        <w:r w:rsidR="00944FB4">
          <w:fldChar w:fldCharType="begin"/>
        </w:r>
        <w:r w:rsidR="00944FB4">
          <w:instrText xml:space="preserve"> PAGEREF _Toc29566295 \h </w:instrText>
        </w:r>
        <w:r w:rsidR="00944FB4">
          <w:fldChar w:fldCharType="separate"/>
        </w:r>
        <w:r w:rsidR="00944FB4">
          <w:t>56</w:t>
        </w:r>
        <w:r w:rsidR="00944FB4">
          <w:fldChar w:fldCharType="end"/>
        </w:r>
      </w:hyperlink>
    </w:p>
    <w:p w14:paraId="1329BA3E" w14:textId="77777777" w:rsidR="0048007B" w:rsidRDefault="00C4572A">
      <w:pPr>
        <w:pStyle w:val="10"/>
        <w:rPr>
          <w:rFonts w:asciiTheme="minorHAnsi" w:eastAsiaTheme="minorEastAsia" w:hAnsiTheme="minorHAnsi" w:cstheme="minorBidi"/>
          <w:szCs w:val="22"/>
        </w:rPr>
      </w:pPr>
      <w:hyperlink w:anchor="_Toc29566296" w:history="1">
        <w:r w:rsidR="00944FB4">
          <w:rPr>
            <w:rStyle w:val="af0"/>
            <w:rFonts w:hint="eastAsia"/>
            <w:color w:val="auto"/>
          </w:rPr>
          <w:t>第十四部分　基金资产估值</w:t>
        </w:r>
        <w:r w:rsidR="00944FB4">
          <w:tab/>
        </w:r>
        <w:r w:rsidR="00944FB4">
          <w:fldChar w:fldCharType="begin"/>
        </w:r>
        <w:r w:rsidR="00944FB4">
          <w:instrText xml:space="preserve"> PAGEREF _Toc29566296 \h </w:instrText>
        </w:r>
        <w:r w:rsidR="00944FB4">
          <w:fldChar w:fldCharType="separate"/>
        </w:r>
        <w:r w:rsidR="00944FB4">
          <w:t>57</w:t>
        </w:r>
        <w:r w:rsidR="00944FB4">
          <w:fldChar w:fldCharType="end"/>
        </w:r>
      </w:hyperlink>
    </w:p>
    <w:p w14:paraId="42DA9A90" w14:textId="77777777" w:rsidR="0048007B" w:rsidRDefault="00C4572A">
      <w:pPr>
        <w:pStyle w:val="10"/>
        <w:rPr>
          <w:rFonts w:asciiTheme="minorHAnsi" w:eastAsiaTheme="minorEastAsia" w:hAnsiTheme="minorHAnsi" w:cstheme="minorBidi"/>
          <w:szCs w:val="22"/>
        </w:rPr>
      </w:pPr>
      <w:hyperlink w:anchor="_Toc29566297" w:history="1">
        <w:r w:rsidR="00944FB4">
          <w:rPr>
            <w:rStyle w:val="af0"/>
            <w:rFonts w:hint="eastAsia"/>
            <w:color w:val="auto"/>
          </w:rPr>
          <w:t>第十五部分　基金费用与税收</w:t>
        </w:r>
        <w:r w:rsidR="00944FB4">
          <w:tab/>
        </w:r>
        <w:r w:rsidR="00944FB4">
          <w:fldChar w:fldCharType="begin"/>
        </w:r>
        <w:r w:rsidR="00944FB4">
          <w:instrText xml:space="preserve"> PAGEREF _Toc29566297 \h </w:instrText>
        </w:r>
        <w:r w:rsidR="00944FB4">
          <w:fldChar w:fldCharType="separate"/>
        </w:r>
        <w:r w:rsidR="00944FB4">
          <w:t>64</w:t>
        </w:r>
        <w:r w:rsidR="00944FB4">
          <w:fldChar w:fldCharType="end"/>
        </w:r>
      </w:hyperlink>
    </w:p>
    <w:p w14:paraId="57686F70" w14:textId="77777777" w:rsidR="0048007B" w:rsidRDefault="00C4572A">
      <w:pPr>
        <w:pStyle w:val="10"/>
        <w:rPr>
          <w:rFonts w:asciiTheme="minorHAnsi" w:eastAsiaTheme="minorEastAsia" w:hAnsiTheme="minorHAnsi" w:cstheme="minorBidi"/>
          <w:szCs w:val="22"/>
        </w:rPr>
      </w:pPr>
      <w:hyperlink w:anchor="_Toc29566298" w:history="1">
        <w:r w:rsidR="00944FB4">
          <w:rPr>
            <w:rStyle w:val="af0"/>
            <w:rFonts w:hint="eastAsia"/>
            <w:color w:val="auto"/>
          </w:rPr>
          <w:t>第十六部分　基金的收益与分配</w:t>
        </w:r>
        <w:r w:rsidR="00944FB4">
          <w:tab/>
        </w:r>
        <w:r w:rsidR="00944FB4">
          <w:fldChar w:fldCharType="begin"/>
        </w:r>
        <w:r w:rsidR="00944FB4">
          <w:instrText xml:space="preserve"> PAGEREF _Toc29566298 \h </w:instrText>
        </w:r>
        <w:r w:rsidR="00944FB4">
          <w:fldChar w:fldCharType="separate"/>
        </w:r>
        <w:r w:rsidR="00944FB4">
          <w:t>67</w:t>
        </w:r>
        <w:r w:rsidR="00944FB4">
          <w:fldChar w:fldCharType="end"/>
        </w:r>
      </w:hyperlink>
    </w:p>
    <w:p w14:paraId="5C87EF75" w14:textId="77777777" w:rsidR="0048007B" w:rsidRDefault="00C4572A">
      <w:pPr>
        <w:pStyle w:val="10"/>
        <w:rPr>
          <w:rFonts w:asciiTheme="minorHAnsi" w:eastAsiaTheme="minorEastAsia" w:hAnsiTheme="minorHAnsi" w:cstheme="minorBidi"/>
          <w:szCs w:val="22"/>
        </w:rPr>
      </w:pPr>
      <w:hyperlink w:anchor="_Toc29566299" w:history="1">
        <w:r w:rsidR="00944FB4">
          <w:rPr>
            <w:rStyle w:val="af0"/>
            <w:rFonts w:hint="eastAsia"/>
            <w:color w:val="auto"/>
          </w:rPr>
          <w:t>第十七部分　基金的会计与审计</w:t>
        </w:r>
        <w:r w:rsidR="00944FB4">
          <w:tab/>
        </w:r>
        <w:r w:rsidR="00944FB4">
          <w:fldChar w:fldCharType="begin"/>
        </w:r>
        <w:r w:rsidR="00944FB4">
          <w:instrText xml:space="preserve"> PAGEREF _Toc29566299 \h </w:instrText>
        </w:r>
        <w:r w:rsidR="00944FB4">
          <w:fldChar w:fldCharType="separate"/>
        </w:r>
        <w:r w:rsidR="00944FB4">
          <w:t>69</w:t>
        </w:r>
        <w:r w:rsidR="00944FB4">
          <w:fldChar w:fldCharType="end"/>
        </w:r>
      </w:hyperlink>
    </w:p>
    <w:p w14:paraId="65FA3830" w14:textId="77777777" w:rsidR="0048007B" w:rsidRDefault="00C4572A">
      <w:pPr>
        <w:pStyle w:val="10"/>
        <w:rPr>
          <w:rFonts w:asciiTheme="minorHAnsi" w:eastAsiaTheme="minorEastAsia" w:hAnsiTheme="minorHAnsi" w:cstheme="minorBidi"/>
          <w:szCs w:val="22"/>
        </w:rPr>
      </w:pPr>
      <w:hyperlink w:anchor="_Toc29566300" w:history="1">
        <w:r w:rsidR="00944FB4">
          <w:rPr>
            <w:rStyle w:val="af0"/>
            <w:rFonts w:hint="eastAsia"/>
            <w:color w:val="auto"/>
          </w:rPr>
          <w:t>第十八部分　基金的信息披露</w:t>
        </w:r>
        <w:r w:rsidR="00944FB4">
          <w:tab/>
        </w:r>
        <w:r w:rsidR="00944FB4">
          <w:fldChar w:fldCharType="begin"/>
        </w:r>
        <w:r w:rsidR="00944FB4">
          <w:instrText xml:space="preserve"> PAGEREF _Toc29566300 \h </w:instrText>
        </w:r>
        <w:r w:rsidR="00944FB4">
          <w:fldChar w:fldCharType="separate"/>
        </w:r>
        <w:r w:rsidR="00944FB4">
          <w:t>70</w:t>
        </w:r>
        <w:r w:rsidR="00944FB4">
          <w:fldChar w:fldCharType="end"/>
        </w:r>
      </w:hyperlink>
    </w:p>
    <w:p w14:paraId="4B4A7DBA" w14:textId="77777777" w:rsidR="0048007B" w:rsidRDefault="00C4572A">
      <w:pPr>
        <w:pStyle w:val="10"/>
        <w:rPr>
          <w:rFonts w:asciiTheme="minorHAnsi" w:eastAsiaTheme="minorEastAsia" w:hAnsiTheme="minorHAnsi" w:cstheme="minorBidi"/>
          <w:szCs w:val="22"/>
        </w:rPr>
      </w:pPr>
      <w:hyperlink w:anchor="_Toc29566301" w:history="1">
        <w:r w:rsidR="00944FB4">
          <w:rPr>
            <w:rStyle w:val="af0"/>
            <w:rFonts w:hint="eastAsia"/>
            <w:color w:val="auto"/>
          </w:rPr>
          <w:t>第十九部分　基金合同的变更、终止与基金财产的清算</w:t>
        </w:r>
        <w:r w:rsidR="00944FB4">
          <w:tab/>
        </w:r>
        <w:r w:rsidR="00944FB4">
          <w:fldChar w:fldCharType="begin"/>
        </w:r>
        <w:r w:rsidR="00944FB4">
          <w:instrText xml:space="preserve"> PAGEREF _Toc29566301 \h </w:instrText>
        </w:r>
        <w:r w:rsidR="00944FB4">
          <w:fldChar w:fldCharType="separate"/>
        </w:r>
        <w:r w:rsidR="00944FB4">
          <w:t>77</w:t>
        </w:r>
        <w:r w:rsidR="00944FB4">
          <w:fldChar w:fldCharType="end"/>
        </w:r>
      </w:hyperlink>
    </w:p>
    <w:p w14:paraId="03C61ED1" w14:textId="77777777" w:rsidR="0048007B" w:rsidRDefault="00C4572A">
      <w:pPr>
        <w:pStyle w:val="10"/>
        <w:rPr>
          <w:rFonts w:asciiTheme="minorHAnsi" w:eastAsiaTheme="minorEastAsia" w:hAnsiTheme="minorHAnsi" w:cstheme="minorBidi"/>
          <w:szCs w:val="22"/>
        </w:rPr>
      </w:pPr>
      <w:hyperlink w:anchor="_Toc29566302" w:history="1">
        <w:r w:rsidR="00944FB4">
          <w:rPr>
            <w:rStyle w:val="af0"/>
            <w:rFonts w:hint="eastAsia"/>
            <w:color w:val="auto"/>
          </w:rPr>
          <w:t>第二十部分　违约责任</w:t>
        </w:r>
        <w:r w:rsidR="00944FB4">
          <w:tab/>
        </w:r>
        <w:r w:rsidR="00944FB4">
          <w:fldChar w:fldCharType="begin"/>
        </w:r>
        <w:r w:rsidR="00944FB4">
          <w:instrText xml:space="preserve"> PAGEREF _Toc29566302 \h </w:instrText>
        </w:r>
        <w:r w:rsidR="00944FB4">
          <w:fldChar w:fldCharType="separate"/>
        </w:r>
        <w:r w:rsidR="00944FB4">
          <w:t>79</w:t>
        </w:r>
        <w:r w:rsidR="00944FB4">
          <w:fldChar w:fldCharType="end"/>
        </w:r>
      </w:hyperlink>
    </w:p>
    <w:p w14:paraId="6298EE06" w14:textId="77777777" w:rsidR="0048007B" w:rsidRDefault="00C4572A">
      <w:pPr>
        <w:pStyle w:val="10"/>
        <w:rPr>
          <w:rFonts w:asciiTheme="minorHAnsi" w:eastAsiaTheme="minorEastAsia" w:hAnsiTheme="minorHAnsi" w:cstheme="minorBidi"/>
          <w:szCs w:val="22"/>
        </w:rPr>
      </w:pPr>
      <w:hyperlink w:anchor="_Toc29566303" w:history="1">
        <w:r w:rsidR="00944FB4">
          <w:rPr>
            <w:rStyle w:val="af0"/>
            <w:rFonts w:hint="eastAsia"/>
            <w:color w:val="auto"/>
          </w:rPr>
          <w:t>第二十一部分　争议的处理和适用的法律</w:t>
        </w:r>
        <w:r w:rsidR="00944FB4">
          <w:tab/>
        </w:r>
        <w:r w:rsidR="00944FB4">
          <w:fldChar w:fldCharType="begin"/>
        </w:r>
        <w:r w:rsidR="00944FB4">
          <w:instrText xml:space="preserve"> PAGEREF _Toc29566303 \h </w:instrText>
        </w:r>
        <w:r w:rsidR="00944FB4">
          <w:fldChar w:fldCharType="separate"/>
        </w:r>
        <w:r w:rsidR="00944FB4">
          <w:t>80</w:t>
        </w:r>
        <w:r w:rsidR="00944FB4">
          <w:fldChar w:fldCharType="end"/>
        </w:r>
      </w:hyperlink>
    </w:p>
    <w:p w14:paraId="1FF03B91" w14:textId="77777777" w:rsidR="0048007B" w:rsidRDefault="00C4572A">
      <w:pPr>
        <w:pStyle w:val="10"/>
        <w:rPr>
          <w:rFonts w:asciiTheme="minorHAnsi" w:eastAsiaTheme="minorEastAsia" w:hAnsiTheme="minorHAnsi" w:cstheme="minorBidi"/>
          <w:szCs w:val="22"/>
        </w:rPr>
      </w:pPr>
      <w:hyperlink w:anchor="_Toc29566304" w:history="1">
        <w:r w:rsidR="00944FB4">
          <w:rPr>
            <w:rStyle w:val="af0"/>
            <w:rFonts w:hint="eastAsia"/>
            <w:color w:val="auto"/>
          </w:rPr>
          <w:t>第二十二部分　基金合同的效力</w:t>
        </w:r>
        <w:r w:rsidR="00944FB4">
          <w:tab/>
        </w:r>
        <w:r w:rsidR="00944FB4">
          <w:fldChar w:fldCharType="begin"/>
        </w:r>
        <w:r w:rsidR="00944FB4">
          <w:instrText xml:space="preserve"> PAGEREF _Toc29566304 \h </w:instrText>
        </w:r>
        <w:r w:rsidR="00944FB4">
          <w:fldChar w:fldCharType="separate"/>
        </w:r>
        <w:r w:rsidR="00944FB4">
          <w:t>81</w:t>
        </w:r>
        <w:r w:rsidR="00944FB4">
          <w:fldChar w:fldCharType="end"/>
        </w:r>
      </w:hyperlink>
    </w:p>
    <w:p w14:paraId="5E29E5EB" w14:textId="77777777" w:rsidR="0048007B" w:rsidRDefault="00C4572A">
      <w:pPr>
        <w:pStyle w:val="10"/>
        <w:rPr>
          <w:rFonts w:asciiTheme="minorHAnsi" w:eastAsiaTheme="minorEastAsia" w:hAnsiTheme="minorHAnsi" w:cstheme="minorBidi"/>
          <w:szCs w:val="22"/>
        </w:rPr>
      </w:pPr>
      <w:hyperlink w:anchor="_Toc29566305" w:history="1">
        <w:r w:rsidR="00944FB4">
          <w:rPr>
            <w:rStyle w:val="af0"/>
            <w:rFonts w:hint="eastAsia"/>
            <w:color w:val="auto"/>
          </w:rPr>
          <w:t>第二十三部分　其他事项</w:t>
        </w:r>
        <w:r w:rsidR="00944FB4">
          <w:tab/>
        </w:r>
        <w:r w:rsidR="00944FB4">
          <w:fldChar w:fldCharType="begin"/>
        </w:r>
        <w:r w:rsidR="00944FB4">
          <w:instrText xml:space="preserve"> PAGEREF _Toc29566305 \h </w:instrText>
        </w:r>
        <w:r w:rsidR="00944FB4">
          <w:fldChar w:fldCharType="separate"/>
        </w:r>
        <w:r w:rsidR="00944FB4">
          <w:t>82</w:t>
        </w:r>
        <w:r w:rsidR="00944FB4">
          <w:fldChar w:fldCharType="end"/>
        </w:r>
      </w:hyperlink>
    </w:p>
    <w:p w14:paraId="086643B6" w14:textId="77777777" w:rsidR="0048007B" w:rsidRDefault="00C4572A">
      <w:pPr>
        <w:pStyle w:val="10"/>
        <w:rPr>
          <w:rFonts w:asciiTheme="minorHAnsi" w:eastAsiaTheme="minorEastAsia" w:hAnsiTheme="minorHAnsi" w:cstheme="minorBidi"/>
          <w:szCs w:val="22"/>
        </w:rPr>
      </w:pPr>
      <w:hyperlink w:anchor="_Toc29566306" w:history="1">
        <w:r w:rsidR="00944FB4">
          <w:rPr>
            <w:rStyle w:val="af0"/>
            <w:rFonts w:hint="eastAsia"/>
            <w:color w:val="auto"/>
          </w:rPr>
          <w:t>第二十四部分　基金合同内容摘要</w:t>
        </w:r>
        <w:r w:rsidR="00944FB4">
          <w:tab/>
        </w:r>
        <w:r w:rsidR="00944FB4">
          <w:fldChar w:fldCharType="begin"/>
        </w:r>
        <w:r w:rsidR="00944FB4">
          <w:instrText xml:space="preserve"> PAGEREF _Toc29566306 \h </w:instrText>
        </w:r>
        <w:r w:rsidR="00944FB4">
          <w:fldChar w:fldCharType="separate"/>
        </w:r>
        <w:r w:rsidR="00944FB4">
          <w:t>83</w:t>
        </w:r>
        <w:r w:rsidR="00944FB4">
          <w:fldChar w:fldCharType="end"/>
        </w:r>
      </w:hyperlink>
    </w:p>
    <w:p w14:paraId="405EFAB6" w14:textId="77777777" w:rsidR="0048007B" w:rsidRDefault="00944FB4">
      <w:pPr>
        <w:pStyle w:val="1"/>
        <w:spacing w:before="0" w:after="0"/>
        <w:jc w:val="left"/>
        <w:rPr>
          <w:rFonts w:ascii="Times New Roman"/>
          <w:b w:val="0"/>
          <w:bCs/>
          <w:color w:val="auto"/>
          <w:kern w:val="2"/>
        </w:rPr>
        <w:sectPr w:rsidR="0048007B">
          <w:headerReference w:type="default" r:id="rId10"/>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141703880"/>
      <w:bookmarkStart w:id="25" w:name="_Toc23386"/>
      <w:bookmarkStart w:id="26" w:name="_Toc139991730"/>
      <w:bookmarkStart w:id="27" w:name="_Toc4867"/>
      <w:bookmarkStart w:id="28" w:name="_Toc26897"/>
      <w:bookmarkStart w:id="29" w:name="_Toc32639"/>
      <w:bookmarkStart w:id="30" w:name="_Toc15517"/>
      <w:bookmarkStart w:id="31" w:name="_Toc6306"/>
      <w:bookmarkStart w:id="32" w:name="_Toc29629"/>
      <w:bookmarkStart w:id="33" w:name="_Toc4966"/>
      <w:bookmarkStart w:id="34" w:name="_Toc8727"/>
      <w:bookmarkStart w:id="35" w:name="_Toc30935"/>
      <w:bookmarkStart w:id="36" w:name="_Toc123112229"/>
      <w:bookmarkStart w:id="37" w:name="_Toc123112268"/>
      <w:bookmarkStart w:id="38" w:name="_Toc123701389"/>
      <w:bookmarkStart w:id="39" w:name="_Toc233456271"/>
    </w:p>
    <w:p w14:paraId="16C4EA2B" w14:textId="77777777" w:rsidR="0048007B" w:rsidRDefault="00944FB4">
      <w:pPr>
        <w:pStyle w:val="1"/>
        <w:spacing w:before="0" w:after="0"/>
        <w:jc w:val="center"/>
        <w:rPr>
          <w:rFonts w:ascii="Times New Roman"/>
          <w:color w:val="auto"/>
          <w:sz w:val="30"/>
        </w:rPr>
      </w:pPr>
      <w:bookmarkStart w:id="40" w:name="_Toc29566283"/>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1B582321" w14:textId="77777777" w:rsidR="0048007B" w:rsidRDefault="0048007B">
      <w:pPr>
        <w:rPr>
          <w:bCs/>
        </w:rPr>
      </w:pPr>
      <w:bookmarkStart w:id="41" w:name="_Toc139991731"/>
    </w:p>
    <w:p w14:paraId="1F48629C" w14:textId="77777777" w:rsidR="0048007B" w:rsidRDefault="00944FB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36FBC84C" w14:textId="77777777" w:rsidR="0048007B" w:rsidRDefault="00944FB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743FEC57" w14:textId="77777777" w:rsidR="0048007B" w:rsidRDefault="00944FB4">
      <w:pPr>
        <w:spacing w:line="360" w:lineRule="auto"/>
        <w:ind w:firstLineChars="200" w:firstLine="480"/>
        <w:rPr>
          <w:rFonts w:ascii="宋体" w:hAnsi="宋体"/>
          <w:bCs/>
          <w:sz w:val="24"/>
        </w:rPr>
      </w:pPr>
      <w:r>
        <w:rPr>
          <w:bCs/>
          <w:sz w:val="24"/>
        </w:rPr>
        <w:t>2</w:t>
      </w:r>
      <w:r>
        <w:rPr>
          <w:rFonts w:hint="eastAsia"/>
          <w:bCs/>
          <w:sz w:val="24"/>
        </w:rPr>
        <w:t>、</w:t>
      </w:r>
      <w:r>
        <w:rPr>
          <w:rFonts w:ascii="宋体" w:hAnsi="宋体"/>
          <w:bCs/>
          <w:sz w:val="24"/>
        </w:rPr>
        <w:t>订立本基金合同的依据是《中华人民共和国证券投资基金法》(以下简称“《基金法》”)、《</w:t>
      </w:r>
      <w:bookmarkStart w:id="43" w:name="_Hlk142610991"/>
      <w:r>
        <w:rPr>
          <w:rFonts w:ascii="宋体" w:hAnsi="宋体" w:hint="eastAsia"/>
          <w:bCs/>
          <w:sz w:val="24"/>
        </w:rPr>
        <w:t>公开募集</w:t>
      </w:r>
      <w:r>
        <w:rPr>
          <w:rFonts w:ascii="宋体" w:hAnsi="宋体"/>
          <w:bCs/>
          <w:sz w:val="24"/>
        </w:rPr>
        <w:t>证券投资基金运作管理办法</w:t>
      </w:r>
      <w:bookmarkEnd w:id="43"/>
      <w:r>
        <w:rPr>
          <w:rFonts w:ascii="宋体" w:hAnsi="宋体"/>
          <w:bCs/>
          <w:sz w:val="24"/>
        </w:rPr>
        <w:t>》(以下简称“《运作办法》”)、《公开募集证券投资基金销售机构监督管理办法》(以下简称“《销售办法》”)、《</w:t>
      </w:r>
      <w:bookmarkStart w:id="44" w:name="_Hlk142611063"/>
      <w:r>
        <w:rPr>
          <w:rFonts w:ascii="宋体" w:hAnsi="宋体" w:hint="eastAsia"/>
          <w:bCs/>
          <w:sz w:val="24"/>
        </w:rPr>
        <w:t>公开募集</w:t>
      </w:r>
      <w:r>
        <w:rPr>
          <w:rFonts w:ascii="宋体" w:hAnsi="宋体"/>
          <w:bCs/>
          <w:sz w:val="24"/>
        </w:rPr>
        <w:t>证券投资基金信息披露管理办法</w:t>
      </w:r>
      <w:bookmarkEnd w:id="44"/>
      <w:r>
        <w:rPr>
          <w:rFonts w:ascii="宋体" w:hAnsi="宋体"/>
          <w:bCs/>
          <w:sz w:val="24"/>
        </w:rPr>
        <w:t>》(以下简称“《信息披露办法》”)、《公开募集开放式证券投资基金流动性风险管理规定》（以下简称“《流动性风险</w:t>
      </w:r>
      <w:r>
        <w:rPr>
          <w:rFonts w:ascii="宋体" w:hAnsi="宋体" w:hint="eastAsia"/>
          <w:bCs/>
          <w:sz w:val="24"/>
        </w:rPr>
        <w:t>管理</w:t>
      </w:r>
      <w:r>
        <w:rPr>
          <w:rFonts w:ascii="宋体" w:hAnsi="宋体"/>
          <w:bCs/>
          <w:sz w:val="24"/>
        </w:rPr>
        <w:t>规定》”）和其他有关法律法规。</w:t>
      </w:r>
    </w:p>
    <w:p w14:paraId="535AB28D" w14:textId="77777777" w:rsidR="0048007B" w:rsidRDefault="00944FB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980A942" w14:textId="77777777" w:rsidR="0048007B" w:rsidRDefault="00944FB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7EA213E" w14:textId="77777777" w:rsidR="0048007B" w:rsidRDefault="00944FB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C0A2051" w14:textId="076E3599" w:rsidR="0048007B" w:rsidRDefault="00944FB4">
      <w:pPr>
        <w:spacing w:line="360" w:lineRule="auto"/>
        <w:ind w:firstLineChars="200" w:firstLine="480"/>
        <w:rPr>
          <w:rFonts w:ascii="宋体" w:hAnsi="宋体"/>
          <w:bCs/>
          <w:sz w:val="24"/>
        </w:rPr>
      </w:pPr>
      <w:r>
        <w:rPr>
          <w:rFonts w:hint="eastAsia"/>
          <w:bCs/>
          <w:sz w:val="24"/>
        </w:rPr>
        <w:t>三、兴</w:t>
      </w:r>
      <w:proofErr w:type="gramStart"/>
      <w:r>
        <w:rPr>
          <w:rFonts w:hint="eastAsia"/>
          <w:bCs/>
          <w:sz w:val="24"/>
        </w:rPr>
        <w:t>银</w:t>
      </w:r>
      <w:r w:rsidR="00F82BAE">
        <w:rPr>
          <w:bCs/>
          <w:sz w:val="24"/>
        </w:rPr>
        <w:t>聚优</w:t>
      </w:r>
      <w:proofErr w:type="gramEnd"/>
      <w:r>
        <w:rPr>
          <w:bCs/>
          <w:sz w:val="24"/>
        </w:rPr>
        <w:t>智选混合型发起式证券投资基金由基金管理人依照《基金法》、基金合同及其他有关规定募集，并经中国证券监督管理委员会</w:t>
      </w:r>
      <w:r>
        <w:rPr>
          <w:bCs/>
          <w:sz w:val="24"/>
        </w:rPr>
        <w:t>(</w:t>
      </w:r>
      <w:r>
        <w:rPr>
          <w:bCs/>
          <w:sz w:val="24"/>
        </w:rPr>
        <w:t>以</w:t>
      </w:r>
      <w:r>
        <w:rPr>
          <w:rFonts w:ascii="宋体" w:hAnsi="宋体"/>
          <w:bCs/>
          <w:sz w:val="24"/>
        </w:rPr>
        <w:t>下简称“中国证监会”)</w:t>
      </w:r>
      <w:r>
        <w:rPr>
          <w:rFonts w:ascii="宋体" w:hAnsi="宋体" w:hint="eastAsia"/>
          <w:bCs/>
          <w:sz w:val="24"/>
        </w:rPr>
        <w:t>注册</w:t>
      </w:r>
      <w:r>
        <w:rPr>
          <w:rFonts w:ascii="宋体" w:hAnsi="宋体"/>
          <w:bCs/>
          <w:sz w:val="24"/>
        </w:rPr>
        <w:t>。</w:t>
      </w:r>
    </w:p>
    <w:p w14:paraId="1B868045" w14:textId="77777777" w:rsidR="0048007B" w:rsidRDefault="00944FB4">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11F39D6D" w14:textId="77777777" w:rsidR="0048007B" w:rsidRDefault="00944FB4">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49EB2794" w14:textId="77777777" w:rsidR="0048007B" w:rsidRDefault="00944FB4">
      <w:pPr>
        <w:spacing w:line="360" w:lineRule="auto"/>
        <w:ind w:firstLineChars="200" w:firstLine="480"/>
        <w:rPr>
          <w:bCs/>
        </w:rPr>
      </w:pPr>
      <w:r>
        <w:rPr>
          <w:bCs/>
          <w:sz w:val="24"/>
        </w:rPr>
        <w:t>投资者应当认真阅读基金招募说明书、基金合同</w:t>
      </w:r>
      <w:r>
        <w:rPr>
          <w:rFonts w:hint="eastAsia"/>
          <w:bCs/>
          <w:sz w:val="24"/>
        </w:rPr>
        <w:t>、</w:t>
      </w:r>
      <w:r>
        <w:rPr>
          <w:bCs/>
          <w:sz w:val="24"/>
        </w:rPr>
        <w:t>基金产品资料概要等信息披露文件，自主判断基金的投资价值，自主做出投资决策，自行承担投资风险。</w:t>
      </w:r>
    </w:p>
    <w:p w14:paraId="5D5A2F75" w14:textId="77777777" w:rsidR="0048007B" w:rsidRDefault="00944FB4">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7DB7B69" w14:textId="77777777" w:rsidR="0048007B" w:rsidRDefault="00944FB4">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6A1A582A" w14:textId="77777777" w:rsidR="0048007B" w:rsidRDefault="00944FB4">
      <w:pPr>
        <w:numPr>
          <w:ilvl w:val="0"/>
          <w:numId w:val="2"/>
        </w:numPr>
        <w:spacing w:line="360" w:lineRule="auto"/>
        <w:ind w:firstLine="480"/>
        <w:rPr>
          <w:bCs/>
          <w:sz w:val="24"/>
        </w:rPr>
      </w:pPr>
      <w:r>
        <w:rPr>
          <w:rFonts w:hint="eastAsia"/>
          <w:bCs/>
          <w:sz w:val="24"/>
        </w:rPr>
        <w:t>本基金单一投资者（基金管理人、基金管理人高级管理人员或基金经理等人员作为发起资金提供方除外）持有基金份额数不得达到或超过基金份额总数的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0FB5281D" w14:textId="77777777" w:rsidR="0048007B" w:rsidRDefault="00944FB4">
      <w:pPr>
        <w:pStyle w:val="af5"/>
        <w:numPr>
          <w:ilvl w:val="0"/>
          <w:numId w:val="2"/>
        </w:numPr>
        <w:adjustRightInd w:val="0"/>
        <w:snapToGrid w:val="0"/>
        <w:spacing w:line="360" w:lineRule="auto"/>
        <w:ind w:firstLineChars="0"/>
        <w:rPr>
          <w:bCs/>
        </w:rPr>
      </w:pPr>
      <w:r>
        <w:rPr>
          <w:rFonts w:hint="eastAsia"/>
          <w:bCs/>
        </w:rPr>
        <w:t>本基金参与内地与香港股票市场交易互联互通机制下港股</w:t>
      </w:r>
      <w:proofErr w:type="gramStart"/>
      <w:r>
        <w:rPr>
          <w:rFonts w:hint="eastAsia"/>
          <w:bCs/>
        </w:rPr>
        <w:t>通相关</w:t>
      </w:r>
      <w:proofErr w:type="gramEnd"/>
      <w:r>
        <w:rPr>
          <w:rFonts w:hint="eastAsia"/>
          <w:bCs/>
        </w:rPr>
        <w:t>业务，基金资产投资于港股通标的股票，会面临港股</w:t>
      </w:r>
      <w:proofErr w:type="gramStart"/>
      <w:r>
        <w:rPr>
          <w:rFonts w:hint="eastAsia"/>
          <w:bCs/>
        </w:rPr>
        <w:t>通机制</w:t>
      </w:r>
      <w:proofErr w:type="gramEnd"/>
      <w:r>
        <w:rPr>
          <w:rFonts w:hint="eastAsia"/>
          <w:bCs/>
        </w:rPr>
        <w:t>下因投资环境、投资标的、市场制度以及交易规则等差异带来的特有风险，包括港股市场股价波动较大的风险（港股市</w:t>
      </w:r>
      <w:proofErr w:type="gramStart"/>
      <w:r>
        <w:rPr>
          <w:rFonts w:hint="eastAsia"/>
          <w:bCs/>
        </w:rPr>
        <w:t>场实行</w:t>
      </w:r>
      <w:proofErr w:type="gramEnd"/>
      <w:r>
        <w:rPr>
          <w:rFonts w:hint="eastAsia"/>
          <w:bCs/>
        </w:rPr>
        <w:t>T+0回转交易，且对个股不设涨跌幅限制，港股股价可能表现出比A股更为剧烈的股价波动）、汇率风险（汇率波动可能对基金的投资收益造成损失）、港股</w:t>
      </w:r>
      <w:proofErr w:type="gramStart"/>
      <w:r>
        <w:rPr>
          <w:rFonts w:hint="eastAsia"/>
          <w:bCs/>
        </w:rPr>
        <w:t>通机制</w:t>
      </w:r>
      <w:proofErr w:type="gramEnd"/>
      <w:r>
        <w:rPr>
          <w:rFonts w:hint="eastAsia"/>
          <w:bCs/>
        </w:rPr>
        <w:t>下交易日不连贯可能带来的风险（在内地开市港股休市的情形下，港股</w:t>
      </w:r>
      <w:proofErr w:type="gramStart"/>
      <w:r>
        <w:rPr>
          <w:rFonts w:hint="eastAsia"/>
          <w:bCs/>
        </w:rPr>
        <w:t>通不能</w:t>
      </w:r>
      <w:proofErr w:type="gramEnd"/>
      <w:r>
        <w:rPr>
          <w:rFonts w:hint="eastAsia"/>
          <w:bCs/>
        </w:rPr>
        <w:t>正常交易，港股通标的股票不能及时卖出，可能带来一定的流动性风险）等。</w:t>
      </w:r>
    </w:p>
    <w:p w14:paraId="33D0A6BE" w14:textId="77777777" w:rsidR="0048007B" w:rsidRDefault="00944FB4">
      <w:pPr>
        <w:numPr>
          <w:ilvl w:val="0"/>
          <w:numId w:val="2"/>
        </w:numPr>
        <w:adjustRightInd w:val="0"/>
        <w:snapToGrid w:val="0"/>
        <w:spacing w:line="360" w:lineRule="auto"/>
        <w:ind w:firstLineChars="200" w:firstLine="480"/>
        <w:rPr>
          <w:bCs/>
        </w:rPr>
      </w:pPr>
      <w:r>
        <w:rPr>
          <w:rFonts w:ascii="宋体" w:hAnsi="宋体" w:cs="宋体"/>
          <w:bCs/>
          <w:kern w:val="0"/>
          <w:sz w:val="24"/>
          <w:szCs w:val="24"/>
        </w:rPr>
        <w:t>本基金可以通过港股</w:t>
      </w:r>
      <w:proofErr w:type="gramStart"/>
      <w:r>
        <w:rPr>
          <w:rFonts w:ascii="宋体" w:hAnsi="宋体" w:cs="宋体"/>
          <w:bCs/>
          <w:kern w:val="0"/>
          <w:sz w:val="24"/>
          <w:szCs w:val="24"/>
        </w:rPr>
        <w:t>通机制</w:t>
      </w:r>
      <w:proofErr w:type="gramEnd"/>
      <w:r>
        <w:rPr>
          <w:rFonts w:ascii="宋体" w:hAnsi="宋体" w:cs="宋体"/>
          <w:bCs/>
          <w:kern w:val="0"/>
          <w:sz w:val="24"/>
          <w:szCs w:val="24"/>
        </w:rPr>
        <w:t>投资港股</w:t>
      </w:r>
      <w:r>
        <w:rPr>
          <w:rFonts w:ascii="宋体" w:hAnsi="宋体" w:cs="宋体" w:hint="eastAsia"/>
          <w:bCs/>
          <w:kern w:val="0"/>
          <w:sz w:val="24"/>
          <w:szCs w:val="24"/>
        </w:rPr>
        <w:t>通标的股票</w:t>
      </w:r>
      <w:r>
        <w:rPr>
          <w:rFonts w:ascii="宋体" w:hAnsi="宋体" w:cs="宋体"/>
          <w:bCs/>
          <w:kern w:val="0"/>
          <w:sz w:val="24"/>
          <w:szCs w:val="24"/>
        </w:rPr>
        <w:t>，基金资产对港股标的投资比例会根据市场情况、投资策略等进行调整，存在不对港股进行投资的可能。</w:t>
      </w:r>
      <w:r>
        <w:rPr>
          <w:rFonts w:ascii="宋体" w:hAnsi="宋体" w:cs="宋体" w:hint="eastAsia"/>
          <w:bCs/>
          <w:kern w:val="0"/>
          <w:sz w:val="24"/>
          <w:szCs w:val="24"/>
        </w:rPr>
        <w:t>本基金可根据投资策略需要或不同配置地市场环境的变化，选择将部分基金资产投资于港股或选择不将基金资产投资于港股通标的股票，基金资产并非必然投资港股通标的股票。</w:t>
      </w:r>
    </w:p>
    <w:p w14:paraId="6699A86E" w14:textId="77777777" w:rsidR="0048007B" w:rsidRDefault="0048007B">
      <w:pPr>
        <w:spacing w:line="360" w:lineRule="auto"/>
        <w:rPr>
          <w:bCs/>
          <w:sz w:val="24"/>
        </w:rPr>
      </w:pPr>
    </w:p>
    <w:p w14:paraId="2FDF62E5" w14:textId="77777777" w:rsidR="0048007B" w:rsidRDefault="0048007B">
      <w:pPr>
        <w:spacing w:line="360" w:lineRule="auto"/>
        <w:ind w:firstLine="420"/>
        <w:rPr>
          <w:bCs/>
          <w:sz w:val="24"/>
        </w:rPr>
      </w:pPr>
    </w:p>
    <w:p w14:paraId="27E1CA5A"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22864"/>
      <w:bookmarkStart w:id="47" w:name="_Toc3224"/>
      <w:bookmarkStart w:id="48" w:name="_Toc819"/>
      <w:bookmarkStart w:id="49" w:name="_Toc19592"/>
      <w:bookmarkStart w:id="50" w:name="_Toc2465"/>
      <w:bookmarkStart w:id="51" w:name="_Toc24860"/>
      <w:bookmarkStart w:id="52" w:name="_Toc13020"/>
      <w:bookmarkStart w:id="53" w:name="_Toc29566284"/>
      <w:bookmarkStart w:id="54" w:name="_Toc15067"/>
      <w:bookmarkStart w:id="55" w:name="_Toc2130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9"/>
      <w:bookmarkEnd w:id="42"/>
      <w:bookmarkEnd w:id="45"/>
      <w:bookmarkEnd w:id="46"/>
      <w:bookmarkEnd w:id="47"/>
      <w:bookmarkEnd w:id="48"/>
      <w:bookmarkEnd w:id="49"/>
      <w:bookmarkEnd w:id="50"/>
      <w:bookmarkEnd w:id="51"/>
      <w:bookmarkEnd w:id="52"/>
      <w:bookmarkEnd w:id="53"/>
      <w:bookmarkEnd w:id="54"/>
      <w:bookmarkEnd w:id="55"/>
    </w:p>
    <w:p w14:paraId="1C1CAC66" w14:textId="77777777" w:rsidR="0048007B" w:rsidRDefault="0048007B">
      <w:pPr>
        <w:autoSpaceDE w:val="0"/>
        <w:autoSpaceDN w:val="0"/>
        <w:adjustRightInd w:val="0"/>
        <w:spacing w:line="360" w:lineRule="auto"/>
        <w:ind w:firstLineChars="200" w:firstLine="420"/>
        <w:rPr>
          <w:bCs/>
        </w:rPr>
      </w:pPr>
    </w:p>
    <w:p w14:paraId="130E8665" w14:textId="77777777" w:rsidR="0048007B" w:rsidRDefault="00944FB4">
      <w:pPr>
        <w:spacing w:line="360" w:lineRule="auto"/>
        <w:ind w:firstLineChars="200" w:firstLine="480"/>
        <w:rPr>
          <w:bCs/>
          <w:sz w:val="24"/>
        </w:rPr>
      </w:pPr>
      <w:r>
        <w:rPr>
          <w:bCs/>
          <w:sz w:val="24"/>
        </w:rPr>
        <w:t>在本基金合同中，除非文意另有所指，下列词语或简称具有如下含义：</w:t>
      </w:r>
    </w:p>
    <w:p w14:paraId="2F469327" w14:textId="0E527C36" w:rsidR="0048007B" w:rsidRDefault="00944FB4">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Pr>
          <w:rFonts w:hint="eastAsia"/>
          <w:bCs/>
          <w:sz w:val="24"/>
        </w:rPr>
        <w:t>兴银</w:t>
      </w:r>
      <w:r w:rsidR="00F82BAE">
        <w:rPr>
          <w:rFonts w:hint="eastAsia"/>
          <w:bCs/>
          <w:sz w:val="24"/>
        </w:rPr>
        <w:t>聚优</w:t>
      </w:r>
      <w:proofErr w:type="gramEnd"/>
      <w:r>
        <w:rPr>
          <w:rFonts w:hint="eastAsia"/>
          <w:bCs/>
          <w:sz w:val="24"/>
        </w:rPr>
        <w:t>智选混合型发起式</w:t>
      </w:r>
      <w:r>
        <w:rPr>
          <w:bCs/>
          <w:sz w:val="24"/>
        </w:rPr>
        <w:t>证券投资基金</w:t>
      </w:r>
    </w:p>
    <w:p w14:paraId="41881D6E" w14:textId="77777777" w:rsidR="0048007B" w:rsidRDefault="00944FB4">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兴银基金</w:t>
      </w:r>
      <w:proofErr w:type="gramEnd"/>
      <w:r>
        <w:rPr>
          <w:bCs/>
          <w:sz w:val="24"/>
        </w:rPr>
        <w:t>管理有限责任公司</w:t>
      </w:r>
    </w:p>
    <w:p w14:paraId="1DDDCBC5" w14:textId="77777777" w:rsidR="0048007B" w:rsidRDefault="00944FB4">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60DF10FE" w14:textId="0D73CBEF" w:rsidR="0048007B" w:rsidRDefault="00944FB4">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兴银</w:t>
      </w:r>
      <w:r w:rsidR="00F82BAE">
        <w:rPr>
          <w:rFonts w:hint="eastAsia"/>
          <w:bCs/>
          <w:sz w:val="24"/>
        </w:rPr>
        <w:t>聚优</w:t>
      </w:r>
      <w:r>
        <w:rPr>
          <w:rFonts w:hint="eastAsia"/>
          <w:bCs/>
          <w:sz w:val="24"/>
        </w:rPr>
        <w:t>智选混合型发起式</w:t>
      </w:r>
      <w:r>
        <w:rPr>
          <w:bCs/>
          <w:sz w:val="24"/>
        </w:rPr>
        <w:t>证券投资基金基金合同》及对本基金合同的任何有效修订和补充</w:t>
      </w:r>
    </w:p>
    <w:p w14:paraId="689BC49A" w14:textId="2E6338A9" w:rsidR="0048007B" w:rsidRDefault="00944FB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兴银</w:t>
      </w:r>
      <w:r w:rsidR="00F82BAE">
        <w:rPr>
          <w:rFonts w:hint="eastAsia"/>
          <w:bCs/>
          <w:sz w:val="24"/>
        </w:rPr>
        <w:t>聚优</w:t>
      </w:r>
      <w:r>
        <w:rPr>
          <w:rFonts w:hint="eastAsia"/>
          <w:bCs/>
          <w:sz w:val="24"/>
        </w:rPr>
        <w:t>智选混合型发起式</w:t>
      </w:r>
      <w:r>
        <w:rPr>
          <w:bCs/>
          <w:sz w:val="24"/>
        </w:rPr>
        <w:t>证券投资基金托管协议》及对该托管协议的任何有效修订和补充</w:t>
      </w:r>
    </w:p>
    <w:p w14:paraId="3AD22A1A" w14:textId="2F818503" w:rsidR="0048007B" w:rsidRDefault="00944FB4">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兴银</w:t>
      </w:r>
      <w:r w:rsidR="00F82BAE">
        <w:rPr>
          <w:rFonts w:hint="eastAsia"/>
          <w:bCs/>
          <w:sz w:val="24"/>
        </w:rPr>
        <w:t>聚优</w:t>
      </w:r>
      <w:r>
        <w:rPr>
          <w:rFonts w:hint="eastAsia"/>
          <w:bCs/>
          <w:sz w:val="24"/>
        </w:rPr>
        <w:t>智选混合型发起式</w:t>
      </w:r>
      <w:r>
        <w:rPr>
          <w:bCs/>
          <w:sz w:val="24"/>
        </w:rPr>
        <w:t>证券投资基金招募说明书》及其更新</w:t>
      </w:r>
    </w:p>
    <w:p w14:paraId="2BA5FF56" w14:textId="16D880DC" w:rsidR="0048007B" w:rsidRDefault="00944FB4">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兴银</w:t>
      </w:r>
      <w:r w:rsidR="00F82BAE">
        <w:rPr>
          <w:rFonts w:hint="eastAsia"/>
          <w:bCs/>
          <w:sz w:val="24"/>
        </w:rPr>
        <w:t>聚优</w:t>
      </w:r>
      <w:r>
        <w:rPr>
          <w:rFonts w:hint="eastAsia"/>
          <w:bCs/>
          <w:sz w:val="24"/>
        </w:rPr>
        <w:t>智选混合型发起式</w:t>
      </w:r>
      <w:r>
        <w:rPr>
          <w:bCs/>
          <w:sz w:val="24"/>
        </w:rPr>
        <w:t>证券投资基金基金份额发售公告》</w:t>
      </w:r>
    </w:p>
    <w:p w14:paraId="1A41628E" w14:textId="0AD43751" w:rsidR="0048007B" w:rsidRDefault="00944FB4">
      <w:pPr>
        <w:spacing w:line="360" w:lineRule="auto"/>
        <w:ind w:firstLineChars="200" w:firstLine="480"/>
        <w:rPr>
          <w:bCs/>
          <w:sz w:val="24"/>
        </w:rPr>
      </w:pPr>
      <w:r>
        <w:rPr>
          <w:rFonts w:hint="eastAsia"/>
          <w:bCs/>
          <w:sz w:val="24"/>
        </w:rPr>
        <w:t>8</w:t>
      </w:r>
      <w:r>
        <w:rPr>
          <w:rFonts w:hint="eastAsia"/>
          <w:bCs/>
          <w:sz w:val="24"/>
        </w:rPr>
        <w:t>、基金产品资料概要：指《兴银</w:t>
      </w:r>
      <w:r w:rsidR="00F82BAE">
        <w:rPr>
          <w:rFonts w:hint="eastAsia"/>
          <w:bCs/>
          <w:sz w:val="24"/>
        </w:rPr>
        <w:t>聚优</w:t>
      </w:r>
      <w:r>
        <w:rPr>
          <w:rFonts w:hint="eastAsia"/>
          <w:bCs/>
          <w:sz w:val="24"/>
        </w:rPr>
        <w:t>智选混合型发起式证券投资基金基金产品资料概要》及其更新</w:t>
      </w:r>
    </w:p>
    <w:p w14:paraId="596EB308" w14:textId="77777777" w:rsidR="0048007B" w:rsidRDefault="00944FB4">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6D724C2" w14:textId="77777777" w:rsidR="0048007B" w:rsidRDefault="00944FB4">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6A9DAB5" w14:textId="77777777" w:rsidR="0048007B" w:rsidRDefault="00944FB4">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2020</w:t>
      </w:r>
      <w:r>
        <w:rPr>
          <w:bCs/>
          <w:sz w:val="24"/>
        </w:rPr>
        <w:t>年</w:t>
      </w:r>
      <w:r>
        <w:rPr>
          <w:bCs/>
          <w:sz w:val="24"/>
        </w:rPr>
        <w:t>8</w:t>
      </w:r>
      <w:r>
        <w:rPr>
          <w:bCs/>
          <w:sz w:val="24"/>
        </w:rPr>
        <w:t>月</w:t>
      </w:r>
      <w:r>
        <w:rPr>
          <w:bCs/>
          <w:sz w:val="24"/>
        </w:rPr>
        <w:t>28</w:t>
      </w:r>
      <w:r>
        <w:rPr>
          <w:bCs/>
          <w:sz w:val="24"/>
        </w:rPr>
        <w:t>日颁布、同年</w:t>
      </w:r>
      <w:r>
        <w:rPr>
          <w:bCs/>
          <w:sz w:val="24"/>
        </w:rPr>
        <w:t>10</w:t>
      </w:r>
      <w:r>
        <w:rPr>
          <w:bCs/>
          <w:sz w:val="24"/>
        </w:rPr>
        <w:t>月</w:t>
      </w:r>
      <w:r>
        <w:rPr>
          <w:bCs/>
          <w:sz w:val="24"/>
        </w:rPr>
        <w:t>1</w:t>
      </w:r>
      <w:r>
        <w:rPr>
          <w:bCs/>
          <w:sz w:val="24"/>
        </w:rPr>
        <w:t>日实施的《公开募集证券投资基金销售机构监督管理办法》及颁布机关对其不时做出的修订</w:t>
      </w:r>
    </w:p>
    <w:p w14:paraId="3D37F605" w14:textId="77777777" w:rsidR="0048007B" w:rsidRDefault="00944FB4">
      <w:pPr>
        <w:spacing w:line="360" w:lineRule="auto"/>
        <w:ind w:firstLineChars="200" w:firstLine="480"/>
        <w:rPr>
          <w:bCs/>
          <w:sz w:val="24"/>
        </w:rPr>
      </w:pPr>
      <w:r>
        <w:rPr>
          <w:bCs/>
          <w:sz w:val="24"/>
        </w:rPr>
        <w:t>12</w:t>
      </w:r>
      <w:r>
        <w:rPr>
          <w:rFonts w:hint="eastAsia"/>
          <w:bCs/>
          <w:sz w:val="24"/>
        </w:rPr>
        <w:t>、</w:t>
      </w:r>
      <w:r>
        <w:rPr>
          <w:bCs/>
          <w:sz w:val="24"/>
        </w:rPr>
        <w:t>《信息披露办法》：</w:t>
      </w:r>
      <w:r>
        <w:rPr>
          <w:bCs/>
          <w:sz w:val="24"/>
          <w:szCs w:val="24"/>
        </w:rPr>
        <w:t>指</w:t>
      </w:r>
      <w:r>
        <w:rPr>
          <w:bCs/>
          <w:sz w:val="24"/>
        </w:rPr>
        <w:t>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w:t>
      </w:r>
      <w:r>
        <w:rPr>
          <w:rFonts w:hint="eastAsia"/>
          <w:bCs/>
          <w:sz w:val="24"/>
        </w:rPr>
        <w:lastRenderedPageBreak/>
        <w:t>定》修正的</w:t>
      </w:r>
      <w:r>
        <w:rPr>
          <w:bCs/>
          <w:sz w:val="24"/>
          <w:szCs w:val="24"/>
        </w:rPr>
        <w:t>《</w:t>
      </w:r>
      <w:r>
        <w:rPr>
          <w:rFonts w:hint="eastAsia"/>
          <w:bCs/>
          <w:sz w:val="24"/>
        </w:rPr>
        <w:t>公开募集</w:t>
      </w:r>
      <w:r>
        <w:rPr>
          <w:bCs/>
          <w:sz w:val="24"/>
          <w:szCs w:val="24"/>
        </w:rPr>
        <w:t>证券投资基金信息披露管理办法》及颁布机关对其不时做出的修订</w:t>
      </w:r>
    </w:p>
    <w:p w14:paraId="26E5F45C" w14:textId="77777777" w:rsidR="0048007B" w:rsidRDefault="00944FB4">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EDC3F64" w14:textId="77777777" w:rsidR="0048007B" w:rsidRDefault="00944FB4">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4278D497" w14:textId="77777777" w:rsidR="0048007B" w:rsidRDefault="00944FB4">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308088F6" w14:textId="77777777" w:rsidR="0048007B" w:rsidRDefault="00944FB4">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4E13129E" w14:textId="77777777" w:rsidR="0048007B" w:rsidRDefault="00944FB4">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CBE1BA7" w14:textId="77777777" w:rsidR="0048007B" w:rsidRDefault="00944FB4">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3437B0DB" w14:textId="77777777" w:rsidR="0048007B" w:rsidRDefault="00944FB4">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7889D92" w14:textId="77777777" w:rsidR="0048007B" w:rsidRDefault="00944FB4">
      <w:pPr>
        <w:spacing w:line="360" w:lineRule="auto"/>
        <w:ind w:firstLineChars="200" w:firstLine="480"/>
        <w:rPr>
          <w:bCs/>
          <w:sz w:val="24"/>
        </w:rPr>
      </w:pPr>
      <w:r>
        <w:rPr>
          <w:bCs/>
          <w:sz w:val="24"/>
        </w:rPr>
        <w:t>20</w:t>
      </w:r>
      <w:r>
        <w:rPr>
          <w:rFonts w:hint="eastAsia"/>
          <w:bCs/>
          <w:sz w:val="24"/>
        </w:rPr>
        <w:t>、</w:t>
      </w:r>
      <w:r>
        <w:rPr>
          <w:bCs/>
          <w:sz w:val="24"/>
        </w:rPr>
        <w:t>合格境外投资者：指符合《</w:t>
      </w:r>
      <w:r>
        <w:rPr>
          <w:rFonts w:hint="eastAsia"/>
          <w:bCs/>
          <w:sz w:val="24"/>
        </w:rPr>
        <w:t>合格境外机构投资者和人民币合格境外机构投资者境内证券期货投资管理办法</w:t>
      </w:r>
      <w:r>
        <w:rPr>
          <w:bCs/>
          <w:sz w:val="24"/>
        </w:rPr>
        <w:t>》（包括其不时修订）及相关法律法规规定</w:t>
      </w:r>
      <w:r>
        <w:rPr>
          <w:rFonts w:hint="eastAsia"/>
          <w:bCs/>
          <w:sz w:val="24"/>
        </w:rPr>
        <w:t>使用来自境外的资金进行境内证券期货投资的境外机构投资者，包括合格境外机构投资者和人民币合格境外机构投资者</w:t>
      </w:r>
    </w:p>
    <w:p w14:paraId="2F11C5FA" w14:textId="77777777" w:rsidR="0048007B" w:rsidRDefault="00944FB4">
      <w:pPr>
        <w:spacing w:line="360" w:lineRule="auto"/>
        <w:ind w:firstLineChars="200" w:firstLine="480"/>
        <w:rPr>
          <w:bCs/>
          <w:sz w:val="24"/>
        </w:rPr>
      </w:pPr>
      <w:r>
        <w:rPr>
          <w:bCs/>
          <w:sz w:val="24"/>
        </w:rPr>
        <w:t>21</w:t>
      </w:r>
      <w:r>
        <w:rPr>
          <w:rFonts w:hint="eastAsia"/>
          <w:bCs/>
          <w:sz w:val="24"/>
        </w:rPr>
        <w:t>、</w:t>
      </w:r>
      <w:r>
        <w:rPr>
          <w:bCs/>
          <w:sz w:val="24"/>
        </w:rPr>
        <w:t>投资人</w:t>
      </w:r>
      <w:r>
        <w:rPr>
          <w:rFonts w:hint="eastAsia"/>
          <w:bCs/>
          <w:sz w:val="24"/>
        </w:rPr>
        <w:t>、投资者</w:t>
      </w:r>
      <w:r>
        <w:rPr>
          <w:bCs/>
          <w:sz w:val="24"/>
        </w:rPr>
        <w:t>：</w:t>
      </w:r>
      <w:r>
        <w:rPr>
          <w:rFonts w:hint="eastAsia"/>
          <w:bCs/>
          <w:sz w:val="24"/>
        </w:rPr>
        <w:t>指个人投资者、机构投资者、合格境外投资者、发起资金提供方以及法律法规或中国证监会允许购买证券投资基金的其他投资人的合称</w:t>
      </w:r>
    </w:p>
    <w:p w14:paraId="57E4DCCA" w14:textId="77777777" w:rsidR="0048007B" w:rsidRDefault="00944FB4">
      <w:pPr>
        <w:spacing w:line="360" w:lineRule="auto"/>
        <w:ind w:firstLineChars="200" w:firstLine="480"/>
        <w:rPr>
          <w:bCs/>
          <w:sz w:val="24"/>
        </w:rPr>
      </w:pPr>
      <w:r>
        <w:rPr>
          <w:bCs/>
          <w:sz w:val="24"/>
        </w:rPr>
        <w:t>22</w:t>
      </w:r>
      <w:r>
        <w:rPr>
          <w:rFonts w:hint="eastAsia"/>
          <w:bCs/>
          <w:sz w:val="24"/>
        </w:rPr>
        <w:t>、</w:t>
      </w:r>
      <w:r>
        <w:rPr>
          <w:bCs/>
          <w:sz w:val="24"/>
        </w:rPr>
        <w:t>基金份额持有人：指依基金合同和招募说明书合法取得基金份额的投资人</w:t>
      </w:r>
    </w:p>
    <w:p w14:paraId="01F70A7A" w14:textId="77777777" w:rsidR="0048007B" w:rsidRDefault="00944FB4">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7D599CAB" w14:textId="77777777" w:rsidR="0048007B" w:rsidRDefault="00944FB4">
      <w:pPr>
        <w:spacing w:line="360" w:lineRule="auto"/>
        <w:ind w:firstLineChars="200" w:firstLine="480"/>
        <w:rPr>
          <w:bCs/>
          <w:sz w:val="24"/>
        </w:rPr>
      </w:pPr>
      <w:r>
        <w:rPr>
          <w:bCs/>
          <w:sz w:val="24"/>
        </w:rPr>
        <w:t>24</w:t>
      </w:r>
      <w:r>
        <w:rPr>
          <w:rFonts w:hint="eastAsia"/>
          <w:bCs/>
          <w:sz w:val="24"/>
        </w:rPr>
        <w:t>、</w:t>
      </w:r>
      <w:r>
        <w:rPr>
          <w:bCs/>
          <w:sz w:val="24"/>
        </w:rPr>
        <w:t>销售机构：</w:t>
      </w:r>
      <w:proofErr w:type="gramStart"/>
      <w:r>
        <w:rPr>
          <w:bCs/>
          <w:sz w:val="24"/>
          <w:szCs w:val="24"/>
        </w:rPr>
        <w:t>指</w:t>
      </w:r>
      <w:r>
        <w:rPr>
          <w:rFonts w:hint="eastAsia"/>
          <w:bCs/>
          <w:sz w:val="24"/>
          <w:szCs w:val="24"/>
        </w:rPr>
        <w:t>兴银</w:t>
      </w:r>
      <w:r>
        <w:rPr>
          <w:rFonts w:hint="eastAsia"/>
          <w:sz w:val="24"/>
          <w:szCs w:val="24"/>
        </w:rPr>
        <w:t>基金</w:t>
      </w:r>
      <w:proofErr w:type="gramEnd"/>
      <w:r>
        <w:rPr>
          <w:rFonts w:hint="eastAsia"/>
          <w:bCs/>
          <w:sz w:val="24"/>
          <w:szCs w:val="24"/>
        </w:rPr>
        <w:t>管理有限责任</w:t>
      </w:r>
      <w:r>
        <w:rPr>
          <w:bCs/>
          <w:sz w:val="24"/>
          <w:szCs w:val="24"/>
        </w:rPr>
        <w:t>公司以及符合《销售办法》和中国证监会规定的其他条件，取得基金销售业务资格并与基金管理人签订了基金销售服务协议，办理基金销售业务的机构</w:t>
      </w:r>
    </w:p>
    <w:p w14:paraId="71DC4EB9" w14:textId="77777777" w:rsidR="0048007B" w:rsidRDefault="00944FB4">
      <w:pPr>
        <w:spacing w:line="360" w:lineRule="auto"/>
        <w:ind w:firstLineChars="200" w:firstLine="480"/>
        <w:rPr>
          <w:bCs/>
          <w:sz w:val="24"/>
        </w:rPr>
      </w:pPr>
      <w:r>
        <w:rPr>
          <w:bCs/>
          <w:sz w:val="24"/>
        </w:rPr>
        <w:lastRenderedPageBreak/>
        <w:t>25</w:t>
      </w:r>
      <w:r>
        <w:rPr>
          <w:rFonts w:hint="eastAsia"/>
          <w:bCs/>
          <w:sz w:val="24"/>
        </w:rPr>
        <w:t>、</w:t>
      </w:r>
      <w:r>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szCs w:val="24"/>
        </w:rPr>
        <w:t>非交易</w:t>
      </w:r>
      <w:proofErr w:type="gramEnd"/>
      <w:r>
        <w:rPr>
          <w:bCs/>
          <w:sz w:val="24"/>
          <w:szCs w:val="24"/>
        </w:rPr>
        <w:t>过户等</w:t>
      </w:r>
    </w:p>
    <w:p w14:paraId="2BC4F0B1" w14:textId="77777777" w:rsidR="0048007B" w:rsidRDefault="00944FB4">
      <w:pPr>
        <w:spacing w:line="360" w:lineRule="auto"/>
        <w:ind w:firstLineChars="200" w:firstLine="480"/>
        <w:rPr>
          <w:bCs/>
          <w:sz w:val="24"/>
        </w:rPr>
      </w:pPr>
      <w:r>
        <w:rPr>
          <w:bCs/>
          <w:sz w:val="24"/>
        </w:rPr>
        <w:t>26</w:t>
      </w:r>
      <w:r>
        <w:rPr>
          <w:rFonts w:hint="eastAsia"/>
          <w:bCs/>
          <w:sz w:val="24"/>
        </w:rPr>
        <w:t>、</w:t>
      </w:r>
      <w:r>
        <w:rPr>
          <w:bCs/>
          <w:sz w:val="24"/>
          <w:szCs w:val="24"/>
        </w:rPr>
        <w:t>登记机构：</w:t>
      </w:r>
      <w:proofErr w:type="gramStart"/>
      <w:r>
        <w:rPr>
          <w:bCs/>
          <w:sz w:val="24"/>
          <w:szCs w:val="24"/>
        </w:rPr>
        <w:t>指办理</w:t>
      </w:r>
      <w:proofErr w:type="gramEnd"/>
      <w:r>
        <w:rPr>
          <w:bCs/>
          <w:sz w:val="24"/>
          <w:szCs w:val="24"/>
        </w:rPr>
        <w:t>登记业务的机构。基金的登记机构为</w:t>
      </w:r>
      <w:r>
        <w:rPr>
          <w:rFonts w:hint="eastAsia"/>
          <w:bCs/>
          <w:sz w:val="24"/>
          <w:szCs w:val="24"/>
        </w:rPr>
        <w:t>兴</w:t>
      </w:r>
      <w:proofErr w:type="gramStart"/>
      <w:r>
        <w:rPr>
          <w:rFonts w:hint="eastAsia"/>
          <w:bCs/>
          <w:sz w:val="24"/>
          <w:szCs w:val="24"/>
        </w:rPr>
        <w:t>银基金</w:t>
      </w:r>
      <w:proofErr w:type="gramEnd"/>
      <w:r>
        <w:rPr>
          <w:rFonts w:hint="eastAsia"/>
          <w:bCs/>
          <w:sz w:val="24"/>
          <w:szCs w:val="24"/>
        </w:rPr>
        <w:t>管理有限责任公司</w:t>
      </w:r>
      <w:r>
        <w:rPr>
          <w:bCs/>
          <w:sz w:val="24"/>
          <w:szCs w:val="24"/>
        </w:rPr>
        <w:t>或接受</w:t>
      </w:r>
      <w:r>
        <w:rPr>
          <w:rFonts w:hint="eastAsia"/>
          <w:bCs/>
          <w:sz w:val="24"/>
          <w:szCs w:val="24"/>
        </w:rPr>
        <w:t>兴</w:t>
      </w:r>
      <w:proofErr w:type="gramStart"/>
      <w:r>
        <w:rPr>
          <w:rFonts w:hint="eastAsia"/>
          <w:bCs/>
          <w:sz w:val="24"/>
          <w:szCs w:val="24"/>
        </w:rPr>
        <w:t>银基金</w:t>
      </w:r>
      <w:proofErr w:type="gramEnd"/>
      <w:r>
        <w:rPr>
          <w:rFonts w:hint="eastAsia"/>
          <w:bCs/>
          <w:sz w:val="24"/>
          <w:szCs w:val="24"/>
        </w:rPr>
        <w:t>管理有限责任公司</w:t>
      </w:r>
      <w:r>
        <w:rPr>
          <w:bCs/>
          <w:sz w:val="24"/>
          <w:szCs w:val="24"/>
        </w:rPr>
        <w:t>委托代为办理登记业务的机构</w:t>
      </w:r>
    </w:p>
    <w:p w14:paraId="3D5275EA" w14:textId="77777777" w:rsidR="0048007B" w:rsidRDefault="00944FB4">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1F827404" w14:textId="77777777" w:rsidR="0048007B" w:rsidRDefault="00944FB4">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基金交易账户：指销售机构为投资人开立的、记录投资人通过该销售机构办理认购、申购、赎回</w:t>
      </w:r>
      <w:r>
        <w:rPr>
          <w:rFonts w:hint="eastAsia"/>
          <w:bCs/>
          <w:sz w:val="24"/>
        </w:rPr>
        <w:t>、转换、转托管及定期定额投资</w:t>
      </w:r>
      <w:r>
        <w:rPr>
          <w:bCs/>
          <w:sz w:val="24"/>
        </w:rPr>
        <w:t>等业务而引起的基金份额变动及结余情况的账户</w:t>
      </w:r>
    </w:p>
    <w:p w14:paraId="6AA98768" w14:textId="77777777" w:rsidR="0048007B" w:rsidRDefault="00944FB4">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4BC8557" w14:textId="77777777" w:rsidR="0048007B" w:rsidRDefault="00944FB4">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F5404F0" w14:textId="77777777" w:rsidR="0048007B" w:rsidRDefault="00944FB4">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54E5D14" w14:textId="77777777" w:rsidR="0048007B" w:rsidRDefault="00944FB4">
      <w:pPr>
        <w:spacing w:line="360" w:lineRule="auto"/>
        <w:ind w:firstLineChars="200" w:firstLine="480"/>
        <w:rPr>
          <w:bCs/>
          <w:sz w:val="24"/>
        </w:rPr>
      </w:pPr>
      <w:r>
        <w:rPr>
          <w:bCs/>
          <w:sz w:val="24"/>
        </w:rPr>
        <w:t>32</w:t>
      </w:r>
      <w:r>
        <w:rPr>
          <w:rFonts w:hint="eastAsia"/>
          <w:bCs/>
          <w:sz w:val="24"/>
        </w:rPr>
        <w:t>、</w:t>
      </w:r>
      <w:r>
        <w:rPr>
          <w:bCs/>
          <w:sz w:val="24"/>
        </w:rPr>
        <w:t>存续期：指基金合同生效至终止之间的不定期期限</w:t>
      </w:r>
    </w:p>
    <w:p w14:paraId="0A55A5B4" w14:textId="77777777" w:rsidR="0048007B" w:rsidRDefault="00944FB4">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12C2B147" w14:textId="77777777" w:rsidR="0048007B" w:rsidRDefault="00944FB4">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52179DD3" w14:textId="77777777" w:rsidR="0048007B" w:rsidRDefault="00944FB4">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6F0E87DC" w14:textId="77777777" w:rsidR="0048007B" w:rsidRDefault="00944FB4">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管理人可根据实际情况决定本基金是否开放申购、赎回及转换业务，具体以届时发布的公告为准）</w:t>
      </w:r>
    </w:p>
    <w:p w14:paraId="1B7EE575" w14:textId="77777777" w:rsidR="0048007B" w:rsidRDefault="00944FB4">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6E356795" w14:textId="77777777" w:rsidR="0048007B" w:rsidRDefault="00944FB4">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兴银基金</w:t>
      </w:r>
      <w:r>
        <w:rPr>
          <w:bCs/>
          <w:sz w:val="24"/>
        </w:rPr>
        <w:t>开放式基金业务规则》，是规范基金管理人所管理的开放式证券投资基金登记方面的业务规则，由基金管理人和投资人共同遵守</w:t>
      </w:r>
    </w:p>
    <w:p w14:paraId="11D3B42C" w14:textId="77777777" w:rsidR="0048007B" w:rsidRDefault="00944FB4">
      <w:pPr>
        <w:spacing w:line="360" w:lineRule="auto"/>
        <w:ind w:firstLineChars="200" w:firstLine="480"/>
        <w:rPr>
          <w:bCs/>
          <w:sz w:val="24"/>
        </w:rPr>
      </w:pPr>
      <w:r>
        <w:rPr>
          <w:bCs/>
          <w:sz w:val="24"/>
        </w:rPr>
        <w:lastRenderedPageBreak/>
        <w:t>39</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1B3A4F9" w14:textId="77777777" w:rsidR="0048007B" w:rsidRDefault="00944FB4">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63CCA5A5" w14:textId="77777777" w:rsidR="0048007B" w:rsidRDefault="00944FB4">
      <w:pPr>
        <w:spacing w:line="360" w:lineRule="auto"/>
        <w:ind w:firstLineChars="200" w:firstLine="480"/>
        <w:rPr>
          <w:bCs/>
          <w:sz w:val="24"/>
        </w:rPr>
      </w:pPr>
      <w:r>
        <w:rPr>
          <w:bCs/>
          <w:sz w:val="24"/>
        </w:rPr>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3CFB85D5" w14:textId="77777777" w:rsidR="0048007B" w:rsidRDefault="00944FB4">
      <w:pPr>
        <w:spacing w:line="360" w:lineRule="auto"/>
        <w:ind w:firstLineChars="200" w:firstLine="480"/>
        <w:rPr>
          <w:bCs/>
          <w:sz w:val="24"/>
        </w:rPr>
      </w:pPr>
      <w:r>
        <w:rPr>
          <w:bCs/>
          <w:sz w:val="24"/>
        </w:rPr>
        <w:t>42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84A1386" w14:textId="77777777" w:rsidR="0048007B" w:rsidRDefault="00944FB4">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6CDBB8AB" w14:textId="77777777" w:rsidR="0048007B" w:rsidRDefault="00944FB4">
      <w:pPr>
        <w:spacing w:line="360" w:lineRule="auto"/>
        <w:ind w:firstLineChars="200" w:firstLine="480"/>
        <w:rPr>
          <w:bCs/>
          <w:sz w:val="24"/>
        </w:rPr>
      </w:pPr>
      <w:r>
        <w:rPr>
          <w:bCs/>
          <w:sz w:val="24"/>
        </w:rPr>
        <w:t>44</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444872C7" w14:textId="77777777" w:rsidR="0048007B" w:rsidRDefault="00944FB4">
      <w:pPr>
        <w:spacing w:line="360" w:lineRule="auto"/>
        <w:ind w:firstLineChars="200" w:firstLine="480"/>
        <w:rPr>
          <w:bCs/>
          <w:sz w:val="24"/>
        </w:rPr>
      </w:pPr>
      <w:r>
        <w:rPr>
          <w:bCs/>
          <w:sz w:val="24"/>
        </w:rPr>
        <w:t>45</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w:t>
      </w:r>
      <w:r>
        <w:rPr>
          <w:bCs/>
          <w:sz w:val="24"/>
        </w:rPr>
        <w:t>0%</w:t>
      </w:r>
    </w:p>
    <w:p w14:paraId="2A682379" w14:textId="77777777" w:rsidR="0048007B" w:rsidRDefault="00944FB4">
      <w:pPr>
        <w:spacing w:line="360" w:lineRule="auto"/>
        <w:ind w:firstLineChars="200" w:firstLine="480"/>
        <w:rPr>
          <w:bCs/>
          <w:sz w:val="24"/>
        </w:rPr>
      </w:pPr>
      <w:r>
        <w:rPr>
          <w:bCs/>
          <w:sz w:val="24"/>
        </w:rPr>
        <w:t>46</w:t>
      </w:r>
      <w:r>
        <w:rPr>
          <w:rFonts w:hint="eastAsia"/>
          <w:bCs/>
          <w:sz w:val="24"/>
        </w:rPr>
        <w:t>、</w:t>
      </w:r>
      <w:r>
        <w:rPr>
          <w:bCs/>
          <w:sz w:val="24"/>
        </w:rPr>
        <w:t>元：指人民币元</w:t>
      </w:r>
    </w:p>
    <w:p w14:paraId="78259100" w14:textId="77777777" w:rsidR="0048007B" w:rsidRDefault="00944FB4">
      <w:pPr>
        <w:spacing w:line="360" w:lineRule="auto"/>
        <w:ind w:firstLineChars="200" w:firstLine="480"/>
        <w:rPr>
          <w:bCs/>
          <w:sz w:val="24"/>
        </w:rPr>
      </w:pPr>
      <w:r>
        <w:rPr>
          <w:bCs/>
          <w:sz w:val="24"/>
        </w:rPr>
        <w:t>47</w:t>
      </w:r>
      <w:r>
        <w:rPr>
          <w:rFonts w:hint="eastAsia"/>
          <w:bCs/>
          <w:sz w:val="24"/>
        </w:rPr>
        <w:t>、销售服务费：指本基金用于持续销售和服务基金份额持有人的费用，该笔费用从基金财产中扣除，属于基金的营运费用</w:t>
      </w:r>
    </w:p>
    <w:p w14:paraId="5438A81B" w14:textId="77777777" w:rsidR="0048007B" w:rsidRDefault="00944FB4">
      <w:pPr>
        <w:spacing w:line="360" w:lineRule="auto"/>
        <w:ind w:firstLineChars="200" w:firstLine="480"/>
        <w:rPr>
          <w:bCs/>
          <w:sz w:val="24"/>
        </w:rPr>
      </w:pPr>
      <w:r>
        <w:rPr>
          <w:bCs/>
          <w:sz w:val="24"/>
        </w:rPr>
        <w:t>48</w:t>
      </w:r>
      <w:r>
        <w:rPr>
          <w:rFonts w:hint="eastAsia"/>
          <w:bCs/>
          <w:sz w:val="24"/>
        </w:rPr>
        <w:t>、基金份额分类：本基金根据认购、申购费用及销售服务费收取方式的不同，将基金份额分为不同的类别：</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类基金份额。两类基金份额分设不同的基金代码，并分别公布基金份额净值</w:t>
      </w:r>
    </w:p>
    <w:p w14:paraId="1C95FE6F" w14:textId="77777777" w:rsidR="0048007B" w:rsidRDefault="00944FB4">
      <w:pPr>
        <w:spacing w:line="360" w:lineRule="auto"/>
        <w:ind w:firstLineChars="200" w:firstLine="480"/>
        <w:rPr>
          <w:bCs/>
          <w:sz w:val="24"/>
        </w:rPr>
      </w:pPr>
      <w:r>
        <w:rPr>
          <w:bCs/>
          <w:sz w:val="24"/>
        </w:rPr>
        <w:t>49</w:t>
      </w:r>
      <w:r>
        <w:rPr>
          <w:rFonts w:hint="eastAsia"/>
          <w:bCs/>
          <w:sz w:val="24"/>
        </w:rPr>
        <w:t>、</w:t>
      </w:r>
      <w:r>
        <w:rPr>
          <w:rFonts w:hint="eastAsia"/>
          <w:bCs/>
          <w:sz w:val="24"/>
        </w:rPr>
        <w:t>A</w:t>
      </w:r>
      <w:r>
        <w:rPr>
          <w:rFonts w:hint="eastAsia"/>
          <w:bCs/>
          <w:sz w:val="24"/>
        </w:rPr>
        <w:t>类基金份额：指在投资者认购</w:t>
      </w:r>
      <w:r>
        <w:rPr>
          <w:rFonts w:hint="eastAsia"/>
          <w:bCs/>
          <w:sz w:val="24"/>
        </w:rPr>
        <w:t>/</w:t>
      </w:r>
      <w:r>
        <w:rPr>
          <w:rFonts w:hint="eastAsia"/>
          <w:bCs/>
          <w:sz w:val="24"/>
        </w:rPr>
        <w:t>申购时收取认购</w:t>
      </w:r>
      <w:r>
        <w:rPr>
          <w:rFonts w:hint="eastAsia"/>
          <w:bCs/>
          <w:sz w:val="24"/>
        </w:rPr>
        <w:t>/</w:t>
      </w:r>
      <w:r>
        <w:rPr>
          <w:rFonts w:hint="eastAsia"/>
          <w:bCs/>
          <w:sz w:val="24"/>
        </w:rPr>
        <w:t>申购费，在赎回时根据持有期限收取赎回费用，但不从本类别基金资产中计</w:t>
      </w:r>
      <w:proofErr w:type="gramStart"/>
      <w:r>
        <w:rPr>
          <w:rFonts w:hint="eastAsia"/>
          <w:bCs/>
          <w:sz w:val="24"/>
        </w:rPr>
        <w:t>提销售</w:t>
      </w:r>
      <w:proofErr w:type="gramEnd"/>
      <w:r>
        <w:rPr>
          <w:rFonts w:hint="eastAsia"/>
          <w:bCs/>
          <w:sz w:val="24"/>
        </w:rPr>
        <w:t>服务费的基金份额</w:t>
      </w:r>
    </w:p>
    <w:p w14:paraId="414EAE02" w14:textId="77777777" w:rsidR="0048007B" w:rsidRDefault="00944FB4">
      <w:pPr>
        <w:spacing w:line="360" w:lineRule="auto"/>
        <w:ind w:firstLineChars="200" w:firstLine="480"/>
        <w:rPr>
          <w:bCs/>
          <w:sz w:val="24"/>
          <w:szCs w:val="24"/>
        </w:rPr>
      </w:pPr>
      <w:r>
        <w:rPr>
          <w:bCs/>
          <w:sz w:val="24"/>
        </w:rPr>
        <w:t>50</w:t>
      </w:r>
      <w:r>
        <w:rPr>
          <w:rFonts w:hint="eastAsia"/>
          <w:bCs/>
          <w:sz w:val="24"/>
        </w:rPr>
        <w:t>、</w:t>
      </w:r>
      <w:r>
        <w:rPr>
          <w:rFonts w:hint="eastAsia"/>
          <w:bCs/>
          <w:sz w:val="24"/>
        </w:rPr>
        <w:t>C</w:t>
      </w:r>
      <w:r>
        <w:rPr>
          <w:rFonts w:hint="eastAsia"/>
          <w:bCs/>
          <w:sz w:val="24"/>
        </w:rPr>
        <w:t>类基金份额：指在投资者认购</w:t>
      </w:r>
      <w:r>
        <w:rPr>
          <w:rFonts w:hint="eastAsia"/>
          <w:bCs/>
          <w:sz w:val="24"/>
        </w:rPr>
        <w:t>/</w:t>
      </w:r>
      <w:r>
        <w:rPr>
          <w:rFonts w:hint="eastAsia"/>
          <w:bCs/>
          <w:sz w:val="24"/>
        </w:rPr>
        <w:t>申购时不收取认购</w:t>
      </w:r>
      <w:r>
        <w:rPr>
          <w:rFonts w:hint="eastAsia"/>
          <w:bCs/>
          <w:sz w:val="24"/>
        </w:rPr>
        <w:t>/</w:t>
      </w:r>
      <w:r>
        <w:rPr>
          <w:rFonts w:hint="eastAsia"/>
          <w:bCs/>
          <w:sz w:val="24"/>
        </w:rPr>
        <w:t>申购费，在赎回时根据持有期限收取赎回费用，并从本类别基金资产中计</w:t>
      </w:r>
      <w:proofErr w:type="gramStart"/>
      <w:r>
        <w:rPr>
          <w:rFonts w:hint="eastAsia"/>
          <w:bCs/>
          <w:sz w:val="24"/>
        </w:rPr>
        <w:t>提销售</w:t>
      </w:r>
      <w:proofErr w:type="gramEnd"/>
      <w:r>
        <w:rPr>
          <w:rFonts w:hint="eastAsia"/>
          <w:bCs/>
          <w:sz w:val="24"/>
        </w:rPr>
        <w:t>服务费的基金份额</w:t>
      </w:r>
    </w:p>
    <w:p w14:paraId="027659B9" w14:textId="77777777" w:rsidR="0048007B" w:rsidRDefault="00944FB4">
      <w:pPr>
        <w:spacing w:line="360" w:lineRule="auto"/>
        <w:ind w:firstLineChars="200" w:firstLine="480"/>
        <w:rPr>
          <w:bCs/>
          <w:sz w:val="24"/>
          <w:szCs w:val="24"/>
        </w:rPr>
      </w:pPr>
      <w:r>
        <w:rPr>
          <w:bCs/>
          <w:sz w:val="24"/>
          <w:szCs w:val="24"/>
        </w:rPr>
        <w:t>51</w:t>
      </w:r>
      <w:r>
        <w:rPr>
          <w:bCs/>
          <w:sz w:val="24"/>
          <w:szCs w:val="24"/>
        </w:rPr>
        <w:t>、基金收益：指基金投资所得红利、股息、债券利息、买卖证券价差、银行存款利息、已实现的其他合法收入及因运用基金财产带来的成本和费用的节约</w:t>
      </w:r>
    </w:p>
    <w:p w14:paraId="115CBD44" w14:textId="77777777" w:rsidR="0048007B" w:rsidRDefault="00944FB4">
      <w:pPr>
        <w:spacing w:line="360" w:lineRule="auto"/>
        <w:ind w:firstLineChars="200" w:firstLine="480"/>
        <w:rPr>
          <w:bCs/>
          <w:sz w:val="24"/>
          <w:szCs w:val="24"/>
        </w:rPr>
      </w:pPr>
      <w:r>
        <w:rPr>
          <w:bCs/>
          <w:sz w:val="24"/>
          <w:szCs w:val="24"/>
        </w:rPr>
        <w:lastRenderedPageBreak/>
        <w:t>52</w:t>
      </w:r>
      <w:r>
        <w:rPr>
          <w:bCs/>
          <w:sz w:val="24"/>
          <w:szCs w:val="24"/>
        </w:rPr>
        <w:t>、基金资产总值：指基金拥有的各类有价证券、</w:t>
      </w:r>
      <w:r>
        <w:rPr>
          <w:bCs/>
          <w:sz w:val="24"/>
        </w:rPr>
        <w:t>票据价值</w:t>
      </w:r>
      <w:r>
        <w:rPr>
          <w:rFonts w:hint="eastAsia"/>
          <w:bCs/>
          <w:sz w:val="24"/>
        </w:rPr>
        <w:t>、</w:t>
      </w:r>
      <w:r>
        <w:rPr>
          <w:bCs/>
          <w:sz w:val="24"/>
          <w:szCs w:val="24"/>
        </w:rPr>
        <w:t>银行存款本息、基金应收款及其他资产的价值总和</w:t>
      </w:r>
    </w:p>
    <w:p w14:paraId="2DD58FE1" w14:textId="77777777" w:rsidR="0048007B" w:rsidRDefault="00944FB4">
      <w:pPr>
        <w:spacing w:line="360" w:lineRule="auto"/>
        <w:ind w:firstLineChars="200" w:firstLine="480"/>
        <w:rPr>
          <w:bCs/>
          <w:sz w:val="24"/>
          <w:szCs w:val="24"/>
        </w:rPr>
      </w:pPr>
      <w:r>
        <w:rPr>
          <w:bCs/>
          <w:sz w:val="24"/>
          <w:szCs w:val="24"/>
        </w:rPr>
        <w:t>53</w:t>
      </w:r>
      <w:r>
        <w:rPr>
          <w:bCs/>
          <w:sz w:val="24"/>
          <w:szCs w:val="24"/>
        </w:rPr>
        <w:t>、基金资产净值：指基金资产总值减去基金负债后的价值</w:t>
      </w:r>
    </w:p>
    <w:p w14:paraId="74FD81BA" w14:textId="77777777" w:rsidR="0048007B" w:rsidRDefault="00944FB4">
      <w:pPr>
        <w:spacing w:line="360" w:lineRule="auto"/>
        <w:ind w:firstLineChars="200" w:firstLine="480"/>
        <w:rPr>
          <w:bCs/>
          <w:sz w:val="24"/>
          <w:szCs w:val="24"/>
        </w:rPr>
      </w:pPr>
      <w:r>
        <w:rPr>
          <w:bCs/>
          <w:sz w:val="24"/>
          <w:szCs w:val="24"/>
        </w:rPr>
        <w:t>54</w:t>
      </w:r>
      <w:r>
        <w:rPr>
          <w:bCs/>
          <w:sz w:val="24"/>
          <w:szCs w:val="24"/>
        </w:rPr>
        <w:t>、基金份额净值：指计算日基金资产净值除以计算日基金份额总数</w:t>
      </w:r>
    </w:p>
    <w:p w14:paraId="3C66B85A" w14:textId="77777777" w:rsidR="0048007B" w:rsidRDefault="00944FB4">
      <w:pPr>
        <w:spacing w:line="360" w:lineRule="auto"/>
        <w:ind w:firstLineChars="200" w:firstLine="480"/>
        <w:rPr>
          <w:bCs/>
          <w:sz w:val="24"/>
          <w:szCs w:val="24"/>
        </w:rPr>
      </w:pPr>
      <w:r>
        <w:rPr>
          <w:bCs/>
          <w:sz w:val="24"/>
          <w:szCs w:val="24"/>
        </w:rPr>
        <w:t>55</w:t>
      </w:r>
      <w:r>
        <w:rPr>
          <w:bCs/>
          <w:sz w:val="24"/>
          <w:szCs w:val="24"/>
        </w:rPr>
        <w:t>、基金资产估值：指计算评估基金资产和负债的价值，以确定基金资产净值和基金份额净值的过程</w:t>
      </w:r>
    </w:p>
    <w:p w14:paraId="4BBB313B" w14:textId="77777777" w:rsidR="0048007B" w:rsidRDefault="00944FB4">
      <w:pPr>
        <w:spacing w:line="360" w:lineRule="auto"/>
        <w:ind w:firstLineChars="200" w:firstLine="480"/>
        <w:rPr>
          <w:bCs/>
          <w:sz w:val="24"/>
        </w:rPr>
      </w:pPr>
      <w:r>
        <w:rPr>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675C8AC9" w14:textId="77777777" w:rsidR="0048007B" w:rsidRDefault="00944FB4">
      <w:pPr>
        <w:spacing w:line="360" w:lineRule="auto"/>
        <w:ind w:firstLineChars="200" w:firstLine="480"/>
        <w:rPr>
          <w:bCs/>
          <w:sz w:val="24"/>
          <w:szCs w:val="24"/>
        </w:rPr>
      </w:pPr>
      <w:r>
        <w:rPr>
          <w:bCs/>
          <w:sz w:val="24"/>
        </w:rPr>
        <w:t>57</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4451F81" w14:textId="77777777" w:rsidR="0048007B" w:rsidRDefault="00944FB4">
      <w:pPr>
        <w:spacing w:line="360" w:lineRule="auto"/>
        <w:ind w:firstLineChars="200" w:firstLine="480"/>
        <w:rPr>
          <w:bCs/>
          <w:sz w:val="24"/>
          <w:szCs w:val="24"/>
        </w:rPr>
      </w:pPr>
      <w:r>
        <w:rPr>
          <w:bCs/>
          <w:sz w:val="24"/>
          <w:szCs w:val="24"/>
        </w:rPr>
        <w:t>58</w:t>
      </w:r>
      <w:r>
        <w:rPr>
          <w:bCs/>
          <w:sz w:val="24"/>
          <w:szCs w:val="24"/>
        </w:rPr>
        <w:t>、规定媒介：指</w:t>
      </w:r>
      <w:r>
        <w:rPr>
          <w:rFonts w:hint="eastAsia"/>
          <w:bCs/>
          <w:sz w:val="24"/>
          <w:szCs w:val="24"/>
        </w:rPr>
        <w:t>符合中国证监会规定条件的用以进行信息披露的全国性报刊及《信息披露办法》规定的互联网网站（包括基金管理人网站、基金托管人网站、中国证监会基金电子披露网站）等媒介</w:t>
      </w:r>
    </w:p>
    <w:p w14:paraId="4AD67393" w14:textId="77777777" w:rsidR="0048007B" w:rsidRDefault="00944FB4">
      <w:pPr>
        <w:spacing w:line="360" w:lineRule="auto"/>
        <w:ind w:firstLineChars="200" w:firstLine="480"/>
        <w:rPr>
          <w:bCs/>
          <w:sz w:val="24"/>
          <w:szCs w:val="24"/>
        </w:rPr>
      </w:pPr>
      <w:r>
        <w:rPr>
          <w:bCs/>
          <w:sz w:val="24"/>
          <w:szCs w:val="24"/>
        </w:rPr>
        <w:t>59</w:t>
      </w:r>
      <w:r>
        <w:rPr>
          <w:rFonts w:hint="eastAsia"/>
          <w:bCs/>
          <w:sz w:val="24"/>
          <w:szCs w:val="24"/>
        </w:rPr>
        <w:t>、</w:t>
      </w:r>
      <w:proofErr w:type="gramStart"/>
      <w:r>
        <w:rPr>
          <w:rFonts w:hint="eastAsia"/>
          <w:bCs/>
          <w:sz w:val="24"/>
          <w:szCs w:val="24"/>
        </w:rPr>
        <w:t>侧袋机制</w:t>
      </w:r>
      <w:proofErr w:type="gramEnd"/>
      <w:r>
        <w:rPr>
          <w:rFonts w:hint="eastAsia"/>
          <w:bCs/>
          <w:sz w:val="24"/>
          <w:szCs w:val="24"/>
        </w:rPr>
        <w:t>：指将基金投资组合中的特定资产从原有账户分离至一个专门账户进行处置清算，目的在于有效隔离并化解风险，确保投资者得到公平对待，属于流动性风险管理工具。</w:t>
      </w:r>
      <w:proofErr w:type="gramStart"/>
      <w:r>
        <w:rPr>
          <w:rFonts w:hint="eastAsia"/>
          <w:bCs/>
          <w:sz w:val="24"/>
          <w:szCs w:val="24"/>
        </w:rPr>
        <w:t>侧袋机制</w:t>
      </w:r>
      <w:proofErr w:type="gramEnd"/>
      <w:r>
        <w:rPr>
          <w:rFonts w:hint="eastAsia"/>
          <w:bCs/>
          <w:sz w:val="24"/>
          <w:szCs w:val="24"/>
        </w:rPr>
        <w:t>实施期间，原有账户称为主袋账户，专门账户</w:t>
      </w:r>
      <w:proofErr w:type="gramStart"/>
      <w:r>
        <w:rPr>
          <w:rFonts w:hint="eastAsia"/>
          <w:bCs/>
          <w:sz w:val="24"/>
          <w:szCs w:val="24"/>
        </w:rPr>
        <w:t>称为侧袋账户</w:t>
      </w:r>
      <w:proofErr w:type="gramEnd"/>
    </w:p>
    <w:p w14:paraId="201CB4D5" w14:textId="77777777" w:rsidR="0048007B" w:rsidRDefault="00944FB4">
      <w:pPr>
        <w:spacing w:line="360" w:lineRule="auto"/>
        <w:ind w:firstLineChars="200" w:firstLine="480"/>
        <w:rPr>
          <w:bCs/>
          <w:sz w:val="24"/>
          <w:szCs w:val="24"/>
        </w:rPr>
      </w:pPr>
      <w:r>
        <w:rPr>
          <w:bCs/>
          <w:sz w:val="24"/>
          <w:szCs w:val="24"/>
        </w:rPr>
        <w:t>60</w:t>
      </w:r>
      <w:r>
        <w:rPr>
          <w:rFonts w:hint="eastAsia"/>
          <w:bCs/>
          <w:sz w:val="24"/>
          <w:szCs w:val="24"/>
        </w:rPr>
        <w:t>、特定资产：包括：（一）无可参考的活跃市场价格且采用估值技术</w:t>
      </w:r>
      <w:proofErr w:type="gramStart"/>
      <w:r>
        <w:rPr>
          <w:rFonts w:hint="eastAsia"/>
          <w:bCs/>
          <w:sz w:val="24"/>
          <w:szCs w:val="24"/>
        </w:rPr>
        <w:t>仍导致</w:t>
      </w:r>
      <w:proofErr w:type="gramEnd"/>
      <w:r>
        <w:rPr>
          <w:rFonts w:hint="eastAsia"/>
          <w:bCs/>
          <w:sz w:val="24"/>
          <w:szCs w:val="24"/>
        </w:rPr>
        <w:t>公允价值存在重大不确定性的资产；（二）</w:t>
      </w:r>
      <w:proofErr w:type="gramStart"/>
      <w:r>
        <w:rPr>
          <w:rFonts w:hint="eastAsia"/>
          <w:bCs/>
          <w:sz w:val="24"/>
          <w:szCs w:val="24"/>
        </w:rPr>
        <w:t>按摊余成本</w:t>
      </w:r>
      <w:proofErr w:type="gramEnd"/>
      <w:r>
        <w:rPr>
          <w:rFonts w:hint="eastAsia"/>
          <w:bCs/>
          <w:sz w:val="24"/>
          <w:szCs w:val="24"/>
        </w:rPr>
        <w:t>计量且计提资产减值</w:t>
      </w:r>
      <w:proofErr w:type="gramStart"/>
      <w:r>
        <w:rPr>
          <w:rFonts w:hint="eastAsia"/>
          <w:bCs/>
          <w:sz w:val="24"/>
          <w:szCs w:val="24"/>
        </w:rPr>
        <w:t>准备仍导致</w:t>
      </w:r>
      <w:proofErr w:type="gramEnd"/>
      <w:r>
        <w:rPr>
          <w:rFonts w:hint="eastAsia"/>
          <w:bCs/>
          <w:sz w:val="24"/>
          <w:szCs w:val="24"/>
        </w:rPr>
        <w:t>资产价值存在重大不确定性的资产；（三）其他资产价值存在重大不确定性的资产</w:t>
      </w:r>
    </w:p>
    <w:p w14:paraId="08520E79" w14:textId="77777777" w:rsidR="0048007B" w:rsidRDefault="00944FB4">
      <w:pPr>
        <w:spacing w:line="360" w:lineRule="auto"/>
        <w:ind w:firstLineChars="200" w:firstLine="480"/>
        <w:rPr>
          <w:bCs/>
          <w:sz w:val="24"/>
          <w:szCs w:val="24"/>
        </w:rPr>
      </w:pPr>
      <w:r>
        <w:rPr>
          <w:rFonts w:hint="eastAsia"/>
          <w:bCs/>
          <w:sz w:val="24"/>
          <w:szCs w:val="24"/>
        </w:rPr>
        <w:t>61</w:t>
      </w:r>
      <w:r>
        <w:rPr>
          <w:rFonts w:hint="eastAsia"/>
          <w:bCs/>
          <w:sz w:val="24"/>
          <w:szCs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w:t>
      </w:r>
      <w:r>
        <w:rPr>
          <w:rFonts w:hint="eastAsia"/>
          <w:bCs/>
          <w:sz w:val="24"/>
          <w:szCs w:val="24"/>
        </w:rPr>
        <w:lastRenderedPageBreak/>
        <w:t>同时也可以包括基金经理之外的投</w:t>
      </w:r>
      <w:proofErr w:type="gramStart"/>
      <w:r>
        <w:rPr>
          <w:rFonts w:hint="eastAsia"/>
          <w:bCs/>
          <w:sz w:val="24"/>
          <w:szCs w:val="24"/>
        </w:rPr>
        <w:t>研</w:t>
      </w:r>
      <w:proofErr w:type="gramEnd"/>
      <w:r>
        <w:rPr>
          <w:rFonts w:hint="eastAsia"/>
          <w:bCs/>
          <w:sz w:val="24"/>
          <w:szCs w:val="24"/>
        </w:rPr>
        <w:t>人员，下同）等人员承诺认购一定金额并持有一定期限的证券投资基金</w:t>
      </w:r>
    </w:p>
    <w:p w14:paraId="4F01E92F" w14:textId="77777777" w:rsidR="0048007B" w:rsidRDefault="00944FB4">
      <w:pPr>
        <w:spacing w:line="360" w:lineRule="auto"/>
        <w:ind w:firstLineChars="200" w:firstLine="480"/>
        <w:rPr>
          <w:bCs/>
          <w:sz w:val="24"/>
          <w:szCs w:val="24"/>
        </w:rPr>
      </w:pPr>
      <w:r>
        <w:rPr>
          <w:rFonts w:hint="eastAsia"/>
          <w:bCs/>
          <w:sz w:val="24"/>
          <w:szCs w:val="24"/>
        </w:rPr>
        <w:t>62</w:t>
      </w:r>
      <w:r>
        <w:rPr>
          <w:rFonts w:hint="eastAsia"/>
          <w:bCs/>
          <w:sz w:val="24"/>
          <w:szCs w:val="24"/>
        </w:rPr>
        <w:t>、发起资金：指基金管理</w:t>
      </w:r>
      <w:proofErr w:type="gramStart"/>
      <w:r>
        <w:rPr>
          <w:rFonts w:hint="eastAsia"/>
          <w:bCs/>
          <w:sz w:val="24"/>
          <w:szCs w:val="24"/>
        </w:rPr>
        <w:t>人股东</w:t>
      </w:r>
      <w:proofErr w:type="gramEnd"/>
      <w:r>
        <w:rPr>
          <w:rFonts w:hint="eastAsia"/>
          <w:bCs/>
          <w:sz w:val="24"/>
          <w:szCs w:val="24"/>
        </w:rPr>
        <w:t>资金、基金管理人固有资金、基金管理人高级管理人员、基金经理等人员参与认购的资金。发起资金认购本基金的金额不低于</w:t>
      </w:r>
      <w:r>
        <w:rPr>
          <w:rFonts w:hint="eastAsia"/>
          <w:bCs/>
          <w:sz w:val="24"/>
          <w:szCs w:val="24"/>
        </w:rPr>
        <w:t>1,000</w:t>
      </w:r>
      <w:r>
        <w:rPr>
          <w:rFonts w:hint="eastAsia"/>
          <w:bCs/>
          <w:sz w:val="24"/>
          <w:szCs w:val="24"/>
        </w:rPr>
        <w:t>万元，且发起资金认购的基金份额持有期限不低于三年</w:t>
      </w:r>
    </w:p>
    <w:p w14:paraId="175B96E1" w14:textId="77777777" w:rsidR="0048007B" w:rsidRDefault="00944FB4">
      <w:pPr>
        <w:spacing w:line="360" w:lineRule="auto"/>
        <w:ind w:firstLineChars="200" w:firstLine="480"/>
        <w:rPr>
          <w:bCs/>
          <w:sz w:val="24"/>
          <w:szCs w:val="24"/>
        </w:rPr>
      </w:pPr>
      <w:r>
        <w:rPr>
          <w:rFonts w:hint="eastAsia"/>
          <w:bCs/>
          <w:sz w:val="24"/>
          <w:szCs w:val="24"/>
        </w:rPr>
        <w:t>63</w:t>
      </w:r>
      <w:r>
        <w:rPr>
          <w:rFonts w:hint="eastAsia"/>
          <w:bCs/>
          <w:sz w:val="24"/>
          <w:szCs w:val="24"/>
        </w:rPr>
        <w:t>、发起资金提供方：指以发起资金认购本基金且承诺以发起资金认购的基金份额持有期限不少于三年的基金管理人股东、基金管理人、基金管理人高级管理人员或基金经理等人员</w:t>
      </w:r>
    </w:p>
    <w:p w14:paraId="2FB7F14F" w14:textId="77777777" w:rsidR="0048007B" w:rsidRDefault="00944FB4">
      <w:pPr>
        <w:spacing w:line="360" w:lineRule="auto"/>
        <w:ind w:firstLineChars="200" w:firstLine="480"/>
        <w:rPr>
          <w:bCs/>
          <w:sz w:val="24"/>
          <w:szCs w:val="24"/>
        </w:rPr>
      </w:pPr>
      <w:r>
        <w:rPr>
          <w:rFonts w:hint="eastAsia"/>
          <w:bCs/>
          <w:sz w:val="24"/>
          <w:szCs w:val="24"/>
        </w:rPr>
        <w:t>6</w:t>
      </w:r>
      <w:r>
        <w:rPr>
          <w:bCs/>
          <w:sz w:val="24"/>
          <w:szCs w:val="24"/>
        </w:rPr>
        <w:t>4</w:t>
      </w:r>
      <w:r>
        <w:rPr>
          <w:rFonts w:hint="eastAsia"/>
          <w:bCs/>
          <w:sz w:val="24"/>
          <w:szCs w:val="24"/>
        </w:rPr>
        <w:t>、</w:t>
      </w:r>
      <w:r>
        <w:rPr>
          <w:rFonts w:hint="eastAsia"/>
          <w:bCs/>
          <w:sz w:val="24"/>
        </w:rPr>
        <w:t>港股通：指内地投资者委托内地证券公司，经由境内证券交易所在香港设立的证券交易服务公司，向香港联合交易所进行申报，买卖规定范围内的香港联合交易所上市的股票</w:t>
      </w:r>
    </w:p>
    <w:p w14:paraId="3EB126AF" w14:textId="77777777" w:rsidR="0048007B" w:rsidRDefault="00944FB4">
      <w:pPr>
        <w:spacing w:line="360" w:lineRule="auto"/>
        <w:ind w:firstLineChars="200" w:firstLine="480"/>
        <w:rPr>
          <w:bCs/>
          <w:sz w:val="24"/>
          <w:szCs w:val="24"/>
        </w:rPr>
      </w:pPr>
      <w:r>
        <w:rPr>
          <w:bCs/>
          <w:sz w:val="24"/>
          <w:szCs w:val="24"/>
        </w:rPr>
        <w:t>65</w:t>
      </w:r>
      <w:r>
        <w:rPr>
          <w:bCs/>
          <w:sz w:val="24"/>
          <w:szCs w:val="24"/>
        </w:rPr>
        <w:t>、不可抗力：指本</w:t>
      </w:r>
      <w:r>
        <w:rPr>
          <w:rFonts w:hint="eastAsia"/>
          <w:bCs/>
          <w:sz w:val="24"/>
          <w:szCs w:val="24"/>
        </w:rPr>
        <w:t>基金</w:t>
      </w:r>
      <w:r>
        <w:rPr>
          <w:bCs/>
          <w:sz w:val="24"/>
          <w:szCs w:val="24"/>
        </w:rPr>
        <w:t>合同当事人不能预见、不能避免且不能克服的客观事件</w:t>
      </w:r>
    </w:p>
    <w:p w14:paraId="2D25F040" w14:textId="77777777" w:rsidR="0048007B" w:rsidRDefault="0048007B">
      <w:pPr>
        <w:spacing w:line="360" w:lineRule="auto"/>
        <w:ind w:firstLineChars="200" w:firstLine="480"/>
        <w:rPr>
          <w:bCs/>
          <w:sz w:val="24"/>
          <w:szCs w:val="24"/>
        </w:rPr>
      </w:pPr>
    </w:p>
    <w:p w14:paraId="237E9793" w14:textId="77777777" w:rsidR="0048007B" w:rsidRDefault="00944FB4">
      <w:pPr>
        <w:widowControl/>
        <w:jc w:val="left"/>
        <w:rPr>
          <w:bCs/>
          <w:kern w:val="0"/>
          <w:sz w:val="24"/>
        </w:rPr>
      </w:pPr>
      <w:bookmarkStart w:id="56" w:name="_Toc733"/>
      <w:bookmarkStart w:id="57" w:name="_Toc6683"/>
      <w:bookmarkStart w:id="58" w:name="_Toc29566285"/>
      <w:bookmarkStart w:id="59" w:name="_Toc20318"/>
      <w:bookmarkStart w:id="60" w:name="_Toc18631"/>
      <w:bookmarkStart w:id="61" w:name="_Toc22708"/>
      <w:bookmarkStart w:id="62" w:name="_Toc20627"/>
      <w:bookmarkStart w:id="63" w:name="_Toc13288"/>
      <w:bookmarkStart w:id="64" w:name="_Toc545"/>
      <w:bookmarkStart w:id="65" w:name="_Toc6149"/>
      <w:bookmarkStart w:id="66" w:name="_Toc24571"/>
      <w:bookmarkStart w:id="67" w:name="_Toc233456272"/>
      <w:bookmarkStart w:id="68" w:name="_Toc258829400"/>
      <w:r>
        <w:rPr>
          <w:b/>
          <w:bCs/>
        </w:rPr>
        <w:br w:type="page"/>
      </w:r>
    </w:p>
    <w:p w14:paraId="4A89B174" w14:textId="77777777" w:rsidR="0048007B" w:rsidRDefault="00944FB4">
      <w:pPr>
        <w:pStyle w:val="1"/>
        <w:spacing w:before="0" w:after="0"/>
        <w:jc w:val="center"/>
        <w:rPr>
          <w:rFonts w:ascii="Times New Roman"/>
          <w:color w:val="auto"/>
          <w:sz w:val="30"/>
        </w:rPr>
      </w:pPr>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1F697AD2" w14:textId="77777777" w:rsidR="0048007B" w:rsidRDefault="0048007B">
      <w:pPr>
        <w:spacing w:line="360" w:lineRule="auto"/>
        <w:ind w:firstLine="540"/>
        <w:rPr>
          <w:bCs/>
          <w:sz w:val="24"/>
        </w:rPr>
      </w:pPr>
      <w:bookmarkStart w:id="70" w:name="_Hlt88031774"/>
      <w:bookmarkStart w:id="71" w:name="_Hlt88031741"/>
      <w:bookmarkEnd w:id="70"/>
    </w:p>
    <w:bookmarkEnd w:id="71"/>
    <w:p w14:paraId="2C998F4D" w14:textId="77777777" w:rsidR="0048007B" w:rsidRDefault="00944FB4">
      <w:pPr>
        <w:spacing w:line="360" w:lineRule="auto"/>
        <w:ind w:firstLineChars="200" w:firstLine="480"/>
        <w:rPr>
          <w:bCs/>
          <w:sz w:val="24"/>
        </w:rPr>
      </w:pPr>
      <w:r>
        <w:rPr>
          <w:bCs/>
          <w:sz w:val="24"/>
        </w:rPr>
        <w:t>一、基金名称</w:t>
      </w:r>
      <w:bookmarkEnd w:id="69"/>
    </w:p>
    <w:p w14:paraId="1A1B3B9E" w14:textId="574AB293" w:rsidR="0048007B" w:rsidRDefault="00944FB4">
      <w:pPr>
        <w:spacing w:line="360" w:lineRule="auto"/>
        <w:ind w:firstLineChars="200" w:firstLine="480"/>
        <w:rPr>
          <w:bCs/>
          <w:sz w:val="24"/>
        </w:rPr>
      </w:pPr>
      <w:r>
        <w:rPr>
          <w:rFonts w:hint="eastAsia"/>
          <w:bCs/>
          <w:sz w:val="24"/>
        </w:rPr>
        <w:t>兴</w:t>
      </w:r>
      <w:proofErr w:type="gramStart"/>
      <w:r>
        <w:rPr>
          <w:rFonts w:hint="eastAsia"/>
          <w:bCs/>
          <w:sz w:val="24"/>
        </w:rPr>
        <w:t>银</w:t>
      </w:r>
      <w:r w:rsidR="00F82BAE">
        <w:rPr>
          <w:rFonts w:hint="eastAsia"/>
          <w:bCs/>
          <w:sz w:val="24"/>
        </w:rPr>
        <w:t>聚优</w:t>
      </w:r>
      <w:proofErr w:type="gramEnd"/>
      <w:r>
        <w:rPr>
          <w:rFonts w:hint="eastAsia"/>
          <w:bCs/>
          <w:sz w:val="24"/>
        </w:rPr>
        <w:t>智选混合型发起式</w:t>
      </w:r>
      <w:r>
        <w:rPr>
          <w:bCs/>
          <w:sz w:val="24"/>
        </w:rPr>
        <w:t>证券投资基金</w:t>
      </w:r>
    </w:p>
    <w:p w14:paraId="21CACA2F" w14:textId="77777777" w:rsidR="0048007B" w:rsidRDefault="00944FB4">
      <w:pPr>
        <w:spacing w:line="360" w:lineRule="auto"/>
        <w:ind w:firstLineChars="200" w:firstLine="480"/>
        <w:rPr>
          <w:bCs/>
          <w:sz w:val="24"/>
        </w:rPr>
      </w:pPr>
      <w:bookmarkStart w:id="72" w:name="_Toc79392574"/>
      <w:r>
        <w:rPr>
          <w:bCs/>
          <w:sz w:val="24"/>
        </w:rPr>
        <w:t>二、基金的类别</w:t>
      </w:r>
      <w:bookmarkEnd w:id="72"/>
    </w:p>
    <w:p w14:paraId="7BBB1FDF" w14:textId="77777777" w:rsidR="0048007B" w:rsidRDefault="00944FB4">
      <w:pPr>
        <w:spacing w:line="360" w:lineRule="auto"/>
        <w:ind w:leftChars="257" w:left="796" w:hanging="256"/>
        <w:rPr>
          <w:bCs/>
          <w:sz w:val="24"/>
        </w:rPr>
      </w:pPr>
      <w:r>
        <w:rPr>
          <w:rFonts w:hint="eastAsia"/>
          <w:bCs/>
          <w:sz w:val="24"/>
        </w:rPr>
        <w:t>混合型</w:t>
      </w:r>
      <w:r>
        <w:rPr>
          <w:bCs/>
          <w:sz w:val="24"/>
        </w:rPr>
        <w:t>证券投资基金</w:t>
      </w:r>
    </w:p>
    <w:p w14:paraId="54C2B40F" w14:textId="77777777" w:rsidR="0048007B" w:rsidRDefault="00944FB4">
      <w:pPr>
        <w:spacing w:line="360" w:lineRule="auto"/>
        <w:ind w:firstLineChars="200" w:firstLine="480"/>
        <w:rPr>
          <w:bCs/>
          <w:sz w:val="24"/>
          <w:szCs w:val="24"/>
        </w:rPr>
      </w:pPr>
      <w:bookmarkStart w:id="73" w:name="_Toc79392575"/>
      <w:r>
        <w:rPr>
          <w:bCs/>
          <w:sz w:val="24"/>
          <w:szCs w:val="24"/>
        </w:rPr>
        <w:t>三、基金的运作方式</w:t>
      </w:r>
    </w:p>
    <w:p w14:paraId="4C827BA4" w14:textId="77777777" w:rsidR="0048007B" w:rsidRDefault="00944FB4">
      <w:pPr>
        <w:spacing w:line="360" w:lineRule="auto"/>
        <w:ind w:firstLineChars="200" w:firstLine="480"/>
        <w:rPr>
          <w:bCs/>
          <w:sz w:val="24"/>
          <w:szCs w:val="24"/>
        </w:rPr>
      </w:pPr>
      <w:r>
        <w:rPr>
          <w:bCs/>
          <w:sz w:val="24"/>
          <w:szCs w:val="24"/>
        </w:rPr>
        <w:t>契约型开放式</w:t>
      </w:r>
    </w:p>
    <w:p w14:paraId="44CE1466" w14:textId="77777777" w:rsidR="0048007B" w:rsidRDefault="00944FB4">
      <w:pPr>
        <w:spacing w:line="360" w:lineRule="auto"/>
        <w:ind w:firstLineChars="200" w:firstLine="480"/>
        <w:rPr>
          <w:bCs/>
          <w:sz w:val="24"/>
          <w:szCs w:val="24"/>
        </w:rPr>
      </w:pPr>
      <w:r>
        <w:rPr>
          <w:bCs/>
          <w:sz w:val="24"/>
          <w:szCs w:val="24"/>
        </w:rPr>
        <w:t>四、基金的投资目标</w:t>
      </w:r>
      <w:bookmarkEnd w:id="73"/>
    </w:p>
    <w:p w14:paraId="30F17462" w14:textId="67B194D5" w:rsidR="0048007B" w:rsidRDefault="00944FB4">
      <w:pPr>
        <w:spacing w:line="360" w:lineRule="auto"/>
        <w:ind w:firstLineChars="200" w:firstLine="480"/>
        <w:rPr>
          <w:bCs/>
          <w:sz w:val="24"/>
          <w:szCs w:val="24"/>
        </w:rPr>
      </w:pPr>
      <w:r>
        <w:rPr>
          <w:rFonts w:hint="eastAsia"/>
          <w:bCs/>
          <w:sz w:val="24"/>
          <w:szCs w:val="24"/>
        </w:rPr>
        <w:t>在控制风险的前提下，力争获得超越业绩比较基准投资回报。</w:t>
      </w:r>
    </w:p>
    <w:p w14:paraId="3A0A9996" w14:textId="77777777" w:rsidR="0048007B" w:rsidRDefault="00944FB4">
      <w:pPr>
        <w:spacing w:line="360" w:lineRule="auto"/>
        <w:ind w:firstLineChars="200" w:firstLine="480"/>
        <w:rPr>
          <w:bCs/>
          <w:sz w:val="24"/>
          <w:szCs w:val="24"/>
        </w:rPr>
      </w:pPr>
      <w:bookmarkStart w:id="74" w:name="_Toc79392576"/>
      <w:r>
        <w:rPr>
          <w:bCs/>
          <w:sz w:val="24"/>
          <w:szCs w:val="24"/>
        </w:rPr>
        <w:t>五、基金的最低募集份额总额</w:t>
      </w:r>
      <w:bookmarkEnd w:id="74"/>
    </w:p>
    <w:p w14:paraId="43B2DBFE" w14:textId="77777777" w:rsidR="0048007B" w:rsidRDefault="00944FB4">
      <w:pPr>
        <w:spacing w:line="360" w:lineRule="auto"/>
        <w:ind w:firstLineChars="200" w:firstLine="480"/>
        <w:rPr>
          <w:bCs/>
          <w:sz w:val="24"/>
          <w:szCs w:val="24"/>
        </w:rPr>
      </w:pPr>
      <w:r>
        <w:rPr>
          <w:rFonts w:hint="eastAsia"/>
          <w:bCs/>
          <w:sz w:val="24"/>
          <w:szCs w:val="24"/>
        </w:rPr>
        <w:t>本基金为发起式基金，最低募集份额总额为</w:t>
      </w:r>
      <w:r>
        <w:rPr>
          <w:rFonts w:hint="eastAsia"/>
          <w:bCs/>
          <w:sz w:val="24"/>
          <w:szCs w:val="24"/>
        </w:rPr>
        <w:t>1,000</w:t>
      </w:r>
      <w:r>
        <w:rPr>
          <w:rFonts w:hint="eastAsia"/>
          <w:bCs/>
          <w:sz w:val="24"/>
          <w:szCs w:val="24"/>
        </w:rPr>
        <w:t>万份，基金募集金额不少于</w:t>
      </w:r>
      <w:r>
        <w:rPr>
          <w:rFonts w:hint="eastAsia"/>
          <w:bCs/>
          <w:sz w:val="24"/>
          <w:szCs w:val="24"/>
        </w:rPr>
        <w:t>1,000</w:t>
      </w:r>
      <w:r>
        <w:rPr>
          <w:rFonts w:hint="eastAsia"/>
          <w:bCs/>
          <w:sz w:val="24"/>
          <w:szCs w:val="24"/>
        </w:rPr>
        <w:t>万元，其中发起资金提供方认购本基金的总金额不少于</w:t>
      </w:r>
      <w:r>
        <w:rPr>
          <w:rFonts w:hint="eastAsia"/>
          <w:bCs/>
          <w:sz w:val="24"/>
          <w:szCs w:val="24"/>
        </w:rPr>
        <w:t xml:space="preserve">1,000 </w:t>
      </w:r>
      <w:r>
        <w:rPr>
          <w:rFonts w:hint="eastAsia"/>
          <w:bCs/>
          <w:sz w:val="24"/>
          <w:szCs w:val="24"/>
        </w:rPr>
        <w:t>万元人民币，且持有期限自基金合同生效之日起不少于</w:t>
      </w:r>
      <w:r>
        <w:rPr>
          <w:rFonts w:hint="eastAsia"/>
          <w:bCs/>
          <w:sz w:val="24"/>
          <w:szCs w:val="24"/>
        </w:rPr>
        <w:t>3</w:t>
      </w:r>
      <w:r>
        <w:rPr>
          <w:rFonts w:hint="eastAsia"/>
          <w:bCs/>
          <w:sz w:val="24"/>
          <w:szCs w:val="24"/>
        </w:rPr>
        <w:t>年，法律法规和监管机构另有规定的除外。</w:t>
      </w:r>
    </w:p>
    <w:p w14:paraId="3FAE8A92" w14:textId="77777777" w:rsidR="0048007B" w:rsidRDefault="00944FB4">
      <w:pPr>
        <w:spacing w:line="360" w:lineRule="auto"/>
        <w:ind w:firstLineChars="200" w:firstLine="480"/>
        <w:rPr>
          <w:bCs/>
          <w:sz w:val="24"/>
          <w:szCs w:val="24"/>
        </w:rPr>
      </w:pPr>
      <w:bookmarkStart w:id="75" w:name="_Toc79392577"/>
      <w:r>
        <w:rPr>
          <w:bCs/>
          <w:sz w:val="24"/>
          <w:szCs w:val="24"/>
        </w:rPr>
        <w:t>六、基金份额</w:t>
      </w:r>
      <w:r>
        <w:rPr>
          <w:rFonts w:hint="eastAsia"/>
          <w:bCs/>
          <w:sz w:val="24"/>
          <w:szCs w:val="24"/>
        </w:rPr>
        <w:t>发售</w:t>
      </w:r>
      <w:r>
        <w:rPr>
          <w:bCs/>
          <w:sz w:val="24"/>
          <w:szCs w:val="24"/>
        </w:rPr>
        <w:t>面值</w:t>
      </w:r>
      <w:bookmarkEnd w:id="75"/>
      <w:r>
        <w:rPr>
          <w:bCs/>
          <w:sz w:val="24"/>
          <w:szCs w:val="24"/>
        </w:rPr>
        <w:t>和认购费用</w:t>
      </w:r>
    </w:p>
    <w:p w14:paraId="2606E113" w14:textId="77777777" w:rsidR="0048007B" w:rsidRDefault="00944FB4">
      <w:pPr>
        <w:spacing w:line="360" w:lineRule="auto"/>
        <w:ind w:firstLineChars="200" w:firstLine="480"/>
        <w:rPr>
          <w:bCs/>
          <w:sz w:val="24"/>
          <w:szCs w:val="24"/>
        </w:rPr>
      </w:pPr>
      <w:r>
        <w:rPr>
          <w:bCs/>
          <w:sz w:val="24"/>
          <w:szCs w:val="24"/>
        </w:rPr>
        <w:t>本</w:t>
      </w:r>
      <w:proofErr w:type="gramStart"/>
      <w:r>
        <w:rPr>
          <w:bCs/>
          <w:sz w:val="24"/>
          <w:szCs w:val="24"/>
        </w:rPr>
        <w:t>基金基金</w:t>
      </w:r>
      <w:proofErr w:type="gramEnd"/>
      <w:r>
        <w:rPr>
          <w:bCs/>
          <w:sz w:val="24"/>
          <w:szCs w:val="24"/>
        </w:rPr>
        <w:t>份额发售面值为人民币</w:t>
      </w:r>
      <w:r>
        <w:rPr>
          <w:rFonts w:hint="eastAsia"/>
          <w:bCs/>
          <w:sz w:val="24"/>
          <w:szCs w:val="24"/>
        </w:rPr>
        <w:t>1.00</w:t>
      </w:r>
      <w:r>
        <w:rPr>
          <w:bCs/>
          <w:sz w:val="24"/>
          <w:szCs w:val="24"/>
        </w:rPr>
        <w:t>元。</w:t>
      </w:r>
    </w:p>
    <w:p w14:paraId="70F56E2A" w14:textId="77777777" w:rsidR="0048007B" w:rsidRDefault="00944FB4">
      <w:pPr>
        <w:autoSpaceDE w:val="0"/>
        <w:autoSpaceDN w:val="0"/>
        <w:adjustRightInd w:val="0"/>
        <w:spacing w:line="360" w:lineRule="auto"/>
        <w:ind w:firstLineChars="200" w:firstLine="480"/>
        <w:jc w:val="left"/>
        <w:rPr>
          <w:bCs/>
          <w:sz w:val="24"/>
          <w:szCs w:val="24"/>
        </w:rPr>
      </w:pPr>
      <w:r>
        <w:rPr>
          <w:bCs/>
          <w:sz w:val="24"/>
          <w:szCs w:val="24"/>
        </w:rPr>
        <w:t>本基金</w:t>
      </w:r>
      <w:r>
        <w:rPr>
          <w:rFonts w:hint="eastAsia"/>
          <w:bCs/>
          <w:sz w:val="24"/>
          <w:szCs w:val="24"/>
        </w:rPr>
        <w:t>C</w:t>
      </w:r>
      <w:r>
        <w:rPr>
          <w:rFonts w:hint="eastAsia"/>
          <w:bCs/>
          <w:sz w:val="24"/>
          <w:szCs w:val="24"/>
        </w:rPr>
        <w:t>类基金份额不收取认购费，</w:t>
      </w:r>
      <w:r>
        <w:rPr>
          <w:rFonts w:hint="eastAsia"/>
          <w:bCs/>
          <w:sz w:val="24"/>
          <w:szCs w:val="24"/>
        </w:rPr>
        <w:t>A</w:t>
      </w:r>
      <w:r>
        <w:rPr>
          <w:rFonts w:hint="eastAsia"/>
          <w:bCs/>
          <w:sz w:val="24"/>
          <w:szCs w:val="24"/>
        </w:rPr>
        <w:t>类基金份额的</w:t>
      </w:r>
      <w:r>
        <w:rPr>
          <w:bCs/>
          <w:sz w:val="24"/>
          <w:szCs w:val="24"/>
        </w:rPr>
        <w:t>具体</w:t>
      </w:r>
      <w:r>
        <w:rPr>
          <w:rFonts w:hint="eastAsia"/>
          <w:bCs/>
          <w:sz w:val="24"/>
          <w:szCs w:val="24"/>
        </w:rPr>
        <w:t>认购</w:t>
      </w:r>
      <w:r>
        <w:rPr>
          <w:bCs/>
          <w:sz w:val="24"/>
          <w:szCs w:val="24"/>
        </w:rPr>
        <w:t>费率按招募说明书</w:t>
      </w:r>
      <w:r>
        <w:rPr>
          <w:rFonts w:hint="eastAsia"/>
          <w:bCs/>
          <w:sz w:val="24"/>
          <w:szCs w:val="24"/>
        </w:rPr>
        <w:t>及</w:t>
      </w:r>
      <w:r>
        <w:rPr>
          <w:bCs/>
          <w:sz w:val="24"/>
          <w:szCs w:val="24"/>
        </w:rPr>
        <w:t>基金产品资料概要的规定执行。</w:t>
      </w:r>
    </w:p>
    <w:p w14:paraId="1290406A" w14:textId="77777777" w:rsidR="0048007B" w:rsidRDefault="00944FB4">
      <w:pPr>
        <w:spacing w:line="360" w:lineRule="auto"/>
        <w:ind w:firstLineChars="200" w:firstLine="480"/>
        <w:rPr>
          <w:bCs/>
          <w:sz w:val="24"/>
          <w:szCs w:val="24"/>
        </w:rPr>
      </w:pPr>
      <w:bookmarkStart w:id="76" w:name="_Toc79392578"/>
      <w:r>
        <w:rPr>
          <w:bCs/>
          <w:sz w:val="24"/>
          <w:szCs w:val="24"/>
        </w:rPr>
        <w:t>七、基金存续期限</w:t>
      </w:r>
      <w:bookmarkEnd w:id="76"/>
    </w:p>
    <w:p w14:paraId="4303DF6D" w14:textId="77777777" w:rsidR="0048007B" w:rsidRDefault="00944FB4">
      <w:pPr>
        <w:spacing w:line="360" w:lineRule="auto"/>
        <w:ind w:firstLineChars="200" w:firstLine="480"/>
        <w:rPr>
          <w:bCs/>
          <w:sz w:val="24"/>
          <w:szCs w:val="24"/>
        </w:rPr>
      </w:pPr>
      <w:r>
        <w:rPr>
          <w:bCs/>
          <w:sz w:val="24"/>
          <w:szCs w:val="24"/>
        </w:rPr>
        <w:t>不定期</w:t>
      </w:r>
    </w:p>
    <w:p w14:paraId="069F25ED" w14:textId="77777777" w:rsidR="0048007B" w:rsidRDefault="00944FB4">
      <w:pPr>
        <w:spacing w:line="360" w:lineRule="auto"/>
        <w:ind w:firstLineChars="200" w:firstLine="480"/>
        <w:rPr>
          <w:bCs/>
          <w:sz w:val="24"/>
          <w:szCs w:val="24"/>
        </w:rPr>
      </w:pPr>
      <w:r>
        <w:rPr>
          <w:rFonts w:hint="eastAsia"/>
          <w:bCs/>
          <w:sz w:val="24"/>
          <w:szCs w:val="24"/>
        </w:rPr>
        <w:t>八、基金份额类别</w:t>
      </w:r>
    </w:p>
    <w:p w14:paraId="227EB9F5" w14:textId="77777777" w:rsidR="0048007B" w:rsidRDefault="00944FB4">
      <w:pPr>
        <w:spacing w:line="360" w:lineRule="auto"/>
        <w:ind w:firstLineChars="200" w:firstLine="480"/>
        <w:rPr>
          <w:bCs/>
          <w:sz w:val="24"/>
          <w:szCs w:val="24"/>
        </w:rPr>
      </w:pPr>
      <w:r>
        <w:rPr>
          <w:rFonts w:hint="eastAsia"/>
          <w:bCs/>
          <w:sz w:val="24"/>
          <w:szCs w:val="24"/>
        </w:rPr>
        <w:t>本基金根据认购、申购费用及销售服务费收取方式的不同，将基金份额分为不同的类别。</w:t>
      </w:r>
    </w:p>
    <w:p w14:paraId="72B0C311" w14:textId="77777777" w:rsidR="0048007B" w:rsidRDefault="00944FB4">
      <w:pPr>
        <w:spacing w:line="360" w:lineRule="auto"/>
        <w:ind w:firstLineChars="200" w:firstLine="480"/>
        <w:rPr>
          <w:bCs/>
          <w:sz w:val="24"/>
          <w:szCs w:val="24"/>
        </w:rPr>
      </w:pPr>
      <w:r>
        <w:rPr>
          <w:rFonts w:hint="eastAsia"/>
          <w:bCs/>
          <w:sz w:val="24"/>
          <w:szCs w:val="24"/>
        </w:rPr>
        <w:t>在投资者认购、申购时收取认购、申购费用，在赎回时根据持有期限收取赎回费用，不从本类别基金资产中计</w:t>
      </w:r>
      <w:proofErr w:type="gramStart"/>
      <w:r>
        <w:rPr>
          <w:rFonts w:hint="eastAsia"/>
          <w:bCs/>
          <w:sz w:val="24"/>
          <w:szCs w:val="24"/>
        </w:rPr>
        <w:t>提销售</w:t>
      </w:r>
      <w:proofErr w:type="gramEnd"/>
      <w:r>
        <w:rPr>
          <w:rFonts w:hint="eastAsia"/>
          <w:bCs/>
          <w:sz w:val="24"/>
          <w:szCs w:val="24"/>
        </w:rPr>
        <w:t>服务费的基金份额，称为</w:t>
      </w:r>
      <w:r>
        <w:rPr>
          <w:rFonts w:hint="eastAsia"/>
          <w:bCs/>
          <w:sz w:val="24"/>
          <w:szCs w:val="24"/>
        </w:rPr>
        <w:t>A</w:t>
      </w:r>
      <w:r>
        <w:rPr>
          <w:rFonts w:hint="eastAsia"/>
          <w:bCs/>
          <w:sz w:val="24"/>
          <w:szCs w:val="24"/>
        </w:rPr>
        <w:t>类基金份额；从本类别基金资产中计</w:t>
      </w:r>
      <w:proofErr w:type="gramStart"/>
      <w:r>
        <w:rPr>
          <w:rFonts w:hint="eastAsia"/>
          <w:bCs/>
          <w:sz w:val="24"/>
          <w:szCs w:val="24"/>
        </w:rPr>
        <w:t>提销售</w:t>
      </w:r>
      <w:proofErr w:type="gramEnd"/>
      <w:r>
        <w:rPr>
          <w:rFonts w:hint="eastAsia"/>
          <w:bCs/>
          <w:sz w:val="24"/>
          <w:szCs w:val="24"/>
        </w:rPr>
        <w:t>服务费而不收取认购、申购费用，在赎回时根据持有期限收取赎回费用的基金份额，称为</w:t>
      </w:r>
      <w:r>
        <w:rPr>
          <w:rFonts w:hint="eastAsia"/>
          <w:bCs/>
          <w:sz w:val="24"/>
          <w:szCs w:val="24"/>
        </w:rPr>
        <w:t>C</w:t>
      </w:r>
      <w:r>
        <w:rPr>
          <w:rFonts w:hint="eastAsia"/>
          <w:bCs/>
          <w:sz w:val="24"/>
          <w:szCs w:val="24"/>
        </w:rPr>
        <w:t>类基金份额。</w:t>
      </w:r>
    </w:p>
    <w:p w14:paraId="023865EE" w14:textId="77777777" w:rsidR="0048007B" w:rsidRDefault="00944FB4">
      <w:pPr>
        <w:spacing w:line="360" w:lineRule="auto"/>
        <w:ind w:firstLineChars="200"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类和</w:t>
      </w:r>
      <w:r>
        <w:rPr>
          <w:rFonts w:hint="eastAsia"/>
          <w:bCs/>
          <w:sz w:val="24"/>
          <w:szCs w:val="24"/>
        </w:rPr>
        <w:t>C</w:t>
      </w:r>
      <w:r>
        <w:rPr>
          <w:rFonts w:hint="eastAsia"/>
          <w:bCs/>
          <w:sz w:val="24"/>
          <w:szCs w:val="24"/>
        </w:rPr>
        <w:t>类基金份额分别设置代码。由于基金费用的不同，本基金</w:t>
      </w:r>
      <w:r>
        <w:rPr>
          <w:rFonts w:hint="eastAsia"/>
          <w:bCs/>
          <w:sz w:val="24"/>
          <w:szCs w:val="24"/>
        </w:rPr>
        <w:lastRenderedPageBreak/>
        <w:t>A</w:t>
      </w:r>
      <w:r>
        <w:rPr>
          <w:rFonts w:hint="eastAsia"/>
          <w:bCs/>
          <w:sz w:val="24"/>
          <w:szCs w:val="24"/>
        </w:rPr>
        <w:t>类基金份额和</w:t>
      </w:r>
      <w:r>
        <w:rPr>
          <w:rFonts w:hint="eastAsia"/>
          <w:bCs/>
          <w:sz w:val="24"/>
          <w:szCs w:val="24"/>
        </w:rPr>
        <w:t>C</w:t>
      </w:r>
      <w:r>
        <w:rPr>
          <w:rFonts w:hint="eastAsia"/>
          <w:bCs/>
          <w:sz w:val="24"/>
          <w:szCs w:val="24"/>
        </w:rPr>
        <w:t>类基金份额将分别计算并公告基金份额净值。</w:t>
      </w:r>
    </w:p>
    <w:p w14:paraId="48AB0D96" w14:textId="77777777" w:rsidR="0048007B" w:rsidRDefault="00944FB4">
      <w:pPr>
        <w:spacing w:line="360" w:lineRule="auto"/>
        <w:ind w:firstLineChars="200" w:firstLine="480"/>
        <w:rPr>
          <w:bCs/>
          <w:sz w:val="24"/>
          <w:szCs w:val="24"/>
        </w:rPr>
      </w:pPr>
      <w:r>
        <w:rPr>
          <w:rFonts w:hint="eastAsia"/>
          <w:bCs/>
          <w:sz w:val="24"/>
          <w:szCs w:val="24"/>
        </w:rPr>
        <w:t>投资者可自行选择认购、申购的基金份额类别。本基金不同基金份额类别之间暂不开通相互转换业务。如后续开通此项业务的，无需召开基金份额持有人大会审议，但调整</w:t>
      </w:r>
      <w:proofErr w:type="gramStart"/>
      <w:r>
        <w:rPr>
          <w:rFonts w:hint="eastAsia"/>
          <w:bCs/>
          <w:sz w:val="24"/>
          <w:szCs w:val="24"/>
        </w:rPr>
        <w:t>前基金</w:t>
      </w:r>
      <w:proofErr w:type="gramEnd"/>
      <w:r>
        <w:rPr>
          <w:rFonts w:hint="eastAsia"/>
          <w:bCs/>
          <w:sz w:val="24"/>
          <w:szCs w:val="24"/>
        </w:rPr>
        <w:t>管理人需及时公告。</w:t>
      </w:r>
    </w:p>
    <w:p w14:paraId="65352130" w14:textId="77777777" w:rsidR="0048007B" w:rsidRDefault="00944FB4">
      <w:pPr>
        <w:spacing w:line="360" w:lineRule="auto"/>
        <w:ind w:firstLineChars="200" w:firstLine="480"/>
        <w:rPr>
          <w:bCs/>
          <w:sz w:val="24"/>
          <w:szCs w:val="24"/>
        </w:rPr>
      </w:pPr>
      <w:r>
        <w:rPr>
          <w:rFonts w:hint="eastAsia"/>
          <w:bCs/>
          <w:sz w:val="24"/>
          <w:szCs w:val="24"/>
        </w:rPr>
        <w:t>在不违反法律法规、基金合同的约定以及对基金份额持有人利益无实质性不利影响的情况下，根据基金实际运作情况，在履行适当程序后，基金管理人可停止某类基金份额类别的销售、调整基金份额类别设置或增加新的基金份额类别等，调整实施</w:t>
      </w:r>
      <w:proofErr w:type="gramStart"/>
      <w:r>
        <w:rPr>
          <w:rFonts w:hint="eastAsia"/>
          <w:bCs/>
          <w:sz w:val="24"/>
          <w:szCs w:val="24"/>
        </w:rPr>
        <w:t>前基金</w:t>
      </w:r>
      <w:proofErr w:type="gramEnd"/>
      <w:r>
        <w:rPr>
          <w:rFonts w:hint="eastAsia"/>
          <w:bCs/>
          <w:sz w:val="24"/>
          <w:szCs w:val="24"/>
        </w:rPr>
        <w:t>管理人需及时公告。</w:t>
      </w:r>
    </w:p>
    <w:p w14:paraId="42471C48" w14:textId="77777777" w:rsidR="0048007B" w:rsidRDefault="0048007B">
      <w:pPr>
        <w:spacing w:line="360" w:lineRule="auto"/>
        <w:ind w:left="199" w:firstLine="425"/>
        <w:rPr>
          <w:bCs/>
          <w:sz w:val="24"/>
        </w:rPr>
      </w:pPr>
    </w:p>
    <w:p w14:paraId="3D14DAEF"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3266"/>
      <w:bookmarkStart w:id="80" w:name="_Toc90742688"/>
      <w:bookmarkStart w:id="81" w:name="_Toc29948"/>
      <w:bookmarkStart w:id="82" w:name="_Toc22074"/>
      <w:bookmarkStart w:id="83" w:name="_Toc29566286"/>
      <w:bookmarkStart w:id="84" w:name="_Toc15203"/>
      <w:bookmarkStart w:id="85" w:name="_Toc16265"/>
      <w:bookmarkStart w:id="86" w:name="_Toc7151"/>
      <w:bookmarkStart w:id="87" w:name="_Toc90742321"/>
      <w:bookmarkStart w:id="88" w:name="_Toc90742390"/>
      <w:bookmarkStart w:id="89" w:name="_Toc27226"/>
      <w:bookmarkStart w:id="90" w:name="_Toc2978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41FE86D" w14:textId="77777777" w:rsidR="0048007B" w:rsidRDefault="0048007B">
      <w:pPr>
        <w:spacing w:line="360" w:lineRule="auto"/>
        <w:ind w:firstLineChars="200" w:firstLine="420"/>
        <w:rPr>
          <w:bCs/>
          <w:kern w:val="44"/>
        </w:rPr>
      </w:pPr>
    </w:p>
    <w:p w14:paraId="37248320" w14:textId="77777777" w:rsidR="0048007B" w:rsidRDefault="00944FB4">
      <w:pPr>
        <w:spacing w:line="360" w:lineRule="auto"/>
        <w:ind w:firstLineChars="200" w:firstLine="480"/>
        <w:rPr>
          <w:bCs/>
          <w:sz w:val="24"/>
        </w:rPr>
      </w:pPr>
      <w:r>
        <w:rPr>
          <w:bCs/>
          <w:sz w:val="24"/>
        </w:rPr>
        <w:t>一、基金份额的发售时间、发售方式、发售对象</w:t>
      </w:r>
    </w:p>
    <w:p w14:paraId="0EC74130" w14:textId="77777777" w:rsidR="0048007B" w:rsidRDefault="00944FB4">
      <w:pPr>
        <w:spacing w:line="360" w:lineRule="auto"/>
        <w:ind w:firstLineChars="200" w:firstLine="480"/>
        <w:rPr>
          <w:bCs/>
          <w:sz w:val="24"/>
        </w:rPr>
      </w:pPr>
      <w:r>
        <w:rPr>
          <w:bCs/>
          <w:sz w:val="24"/>
        </w:rPr>
        <w:t>1</w:t>
      </w:r>
      <w:r>
        <w:rPr>
          <w:bCs/>
          <w:sz w:val="24"/>
        </w:rPr>
        <w:t>、发售时间</w:t>
      </w:r>
    </w:p>
    <w:p w14:paraId="0D1C8AC2" w14:textId="77777777" w:rsidR="0048007B" w:rsidRDefault="00944FB4">
      <w:pPr>
        <w:spacing w:line="360" w:lineRule="auto"/>
        <w:ind w:firstLineChars="200" w:firstLine="480"/>
        <w:rPr>
          <w:bCs/>
          <w:sz w:val="24"/>
        </w:rPr>
      </w:pPr>
      <w:r>
        <w:rPr>
          <w:bCs/>
          <w:sz w:val="24"/>
        </w:rPr>
        <w:t>自基金份额发售之日起最长不得超过</w:t>
      </w:r>
      <w:r>
        <w:rPr>
          <w:bCs/>
          <w:sz w:val="24"/>
        </w:rPr>
        <w:t>3</w:t>
      </w:r>
      <w:r>
        <w:rPr>
          <w:bCs/>
          <w:sz w:val="24"/>
        </w:rPr>
        <w:t>个月，具体发售时间</w:t>
      </w:r>
      <w:proofErr w:type="gramStart"/>
      <w:r>
        <w:rPr>
          <w:bCs/>
          <w:sz w:val="24"/>
        </w:rPr>
        <w:t>见基金</w:t>
      </w:r>
      <w:proofErr w:type="gramEnd"/>
      <w:r>
        <w:rPr>
          <w:bCs/>
          <w:sz w:val="24"/>
        </w:rPr>
        <w:t>份额发售公告。</w:t>
      </w:r>
    </w:p>
    <w:p w14:paraId="1B03F06C" w14:textId="77777777" w:rsidR="0048007B" w:rsidRDefault="00944FB4">
      <w:pPr>
        <w:spacing w:line="360" w:lineRule="auto"/>
        <w:ind w:firstLineChars="200" w:firstLine="480"/>
        <w:rPr>
          <w:bCs/>
          <w:sz w:val="24"/>
        </w:rPr>
      </w:pPr>
      <w:r>
        <w:rPr>
          <w:bCs/>
          <w:sz w:val="24"/>
        </w:rPr>
        <w:t>2</w:t>
      </w:r>
      <w:r>
        <w:rPr>
          <w:bCs/>
          <w:sz w:val="24"/>
        </w:rPr>
        <w:t>、发售方式</w:t>
      </w:r>
    </w:p>
    <w:p w14:paraId="012B1EB4" w14:textId="77777777" w:rsidR="0048007B" w:rsidRDefault="00944FB4">
      <w:pPr>
        <w:spacing w:line="360" w:lineRule="auto"/>
        <w:ind w:firstLineChars="200" w:firstLine="480"/>
        <w:rPr>
          <w:bCs/>
          <w:sz w:val="24"/>
        </w:rPr>
      </w:pPr>
      <w:r>
        <w:rPr>
          <w:bCs/>
          <w:sz w:val="24"/>
        </w:rPr>
        <w:t>通过各销售机构的基金销售网点</w:t>
      </w:r>
      <w:r>
        <w:rPr>
          <w:rFonts w:hint="eastAsia"/>
          <w:bCs/>
          <w:sz w:val="24"/>
        </w:rPr>
        <w:t>或以</w:t>
      </w:r>
      <w:r>
        <w:rPr>
          <w:bCs/>
          <w:sz w:val="24"/>
        </w:rPr>
        <w:t>其提供的其他方式公开发售，各销售机构的具体名单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6E458D18" w14:textId="77777777" w:rsidR="0048007B" w:rsidRDefault="00944FB4">
      <w:pPr>
        <w:spacing w:line="360" w:lineRule="auto"/>
        <w:ind w:firstLineChars="200" w:firstLine="480"/>
        <w:rPr>
          <w:bCs/>
          <w:sz w:val="24"/>
        </w:rPr>
      </w:pPr>
      <w:r>
        <w:rPr>
          <w:bCs/>
          <w:sz w:val="24"/>
        </w:rPr>
        <w:t>3</w:t>
      </w:r>
      <w:r>
        <w:rPr>
          <w:bCs/>
          <w:sz w:val="24"/>
        </w:rPr>
        <w:t>、发售对象</w:t>
      </w:r>
    </w:p>
    <w:p w14:paraId="7D42CA47" w14:textId="77777777" w:rsidR="0048007B" w:rsidRDefault="00944FB4">
      <w:pPr>
        <w:spacing w:line="360" w:lineRule="auto"/>
        <w:ind w:firstLineChars="200" w:firstLine="480"/>
        <w:rPr>
          <w:bCs/>
          <w:sz w:val="24"/>
        </w:rPr>
      </w:pPr>
      <w:r>
        <w:rPr>
          <w:rFonts w:hint="eastAsia"/>
          <w:bCs/>
          <w:sz w:val="24"/>
        </w:rPr>
        <w:t>符合法律法规规定的可投资于证券投资基金的个人投资者、机构投资者、合格境外投资者、发起资金提供方以及法律法规或中国证监会允许购买证券投资基金的其他投资人。</w:t>
      </w:r>
    </w:p>
    <w:p w14:paraId="0656F537" w14:textId="77777777" w:rsidR="0048007B" w:rsidRDefault="00944FB4">
      <w:pPr>
        <w:spacing w:line="360" w:lineRule="auto"/>
        <w:ind w:firstLineChars="200" w:firstLine="480"/>
        <w:rPr>
          <w:bCs/>
          <w:sz w:val="24"/>
        </w:rPr>
      </w:pPr>
      <w:r>
        <w:rPr>
          <w:bCs/>
          <w:sz w:val="24"/>
        </w:rPr>
        <w:t>二、基金份额的认购</w:t>
      </w:r>
    </w:p>
    <w:p w14:paraId="5109F65A" w14:textId="77777777" w:rsidR="0048007B" w:rsidRDefault="00944FB4">
      <w:pPr>
        <w:spacing w:line="360" w:lineRule="auto"/>
        <w:ind w:firstLineChars="200" w:firstLine="480"/>
        <w:rPr>
          <w:bCs/>
          <w:sz w:val="24"/>
        </w:rPr>
      </w:pPr>
      <w:r>
        <w:rPr>
          <w:bCs/>
          <w:sz w:val="24"/>
        </w:rPr>
        <w:t>1</w:t>
      </w:r>
      <w:r>
        <w:rPr>
          <w:bCs/>
          <w:sz w:val="24"/>
        </w:rPr>
        <w:t>、认购费用</w:t>
      </w:r>
    </w:p>
    <w:p w14:paraId="063CBD74" w14:textId="77777777" w:rsidR="0048007B" w:rsidRDefault="00944FB4">
      <w:pPr>
        <w:spacing w:line="360" w:lineRule="auto"/>
        <w:ind w:firstLineChars="200" w:firstLine="480"/>
        <w:rPr>
          <w:bCs/>
          <w:sz w:val="24"/>
        </w:rPr>
      </w:pPr>
      <w:r>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类基金份额的认购费率由基金管理人决定，</w:t>
      </w:r>
      <w:r>
        <w:rPr>
          <w:bCs/>
          <w:sz w:val="24"/>
        </w:rPr>
        <w:t>并在招募说明书</w:t>
      </w:r>
      <w:r>
        <w:rPr>
          <w:rFonts w:hint="eastAsia"/>
          <w:bCs/>
          <w:sz w:val="24"/>
        </w:rPr>
        <w:t>及基金产品资料概要</w:t>
      </w:r>
      <w:r>
        <w:rPr>
          <w:bCs/>
          <w:sz w:val="24"/>
        </w:rPr>
        <w:t>中列示。基金认购费用不列入基金财产。</w:t>
      </w:r>
    </w:p>
    <w:p w14:paraId="633CCE0D" w14:textId="77777777" w:rsidR="0048007B" w:rsidRDefault="00944FB4">
      <w:pPr>
        <w:spacing w:line="360" w:lineRule="auto"/>
        <w:ind w:firstLineChars="200" w:firstLine="480"/>
        <w:rPr>
          <w:bCs/>
          <w:sz w:val="24"/>
        </w:rPr>
      </w:pPr>
      <w:r>
        <w:rPr>
          <w:bCs/>
          <w:sz w:val="24"/>
        </w:rPr>
        <w:t>2</w:t>
      </w:r>
      <w:r>
        <w:rPr>
          <w:bCs/>
          <w:sz w:val="24"/>
        </w:rPr>
        <w:t>、募集期利息的处理方式</w:t>
      </w:r>
    </w:p>
    <w:p w14:paraId="2EB9AA6E" w14:textId="77777777" w:rsidR="0048007B" w:rsidRDefault="00944FB4">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23CC1268" w14:textId="77777777" w:rsidR="0048007B" w:rsidRDefault="00944FB4">
      <w:pPr>
        <w:spacing w:line="360" w:lineRule="auto"/>
        <w:ind w:firstLineChars="200" w:firstLine="480"/>
        <w:rPr>
          <w:bCs/>
          <w:sz w:val="24"/>
        </w:rPr>
      </w:pPr>
      <w:r>
        <w:rPr>
          <w:bCs/>
          <w:sz w:val="24"/>
        </w:rPr>
        <w:t>3</w:t>
      </w:r>
      <w:r>
        <w:rPr>
          <w:bCs/>
          <w:sz w:val="24"/>
        </w:rPr>
        <w:t>、基金认购份额的计算</w:t>
      </w:r>
    </w:p>
    <w:p w14:paraId="66EAEE74" w14:textId="77777777" w:rsidR="0048007B" w:rsidRDefault="00944FB4">
      <w:pPr>
        <w:spacing w:line="360" w:lineRule="auto"/>
        <w:ind w:firstLineChars="200" w:firstLine="480"/>
        <w:rPr>
          <w:bCs/>
          <w:sz w:val="24"/>
        </w:rPr>
      </w:pPr>
      <w:r>
        <w:rPr>
          <w:bCs/>
          <w:sz w:val="24"/>
        </w:rPr>
        <w:t>基金认购份额具体的计算方法在招募说明书中列示。</w:t>
      </w:r>
    </w:p>
    <w:p w14:paraId="5DCACDB4" w14:textId="77777777" w:rsidR="0048007B" w:rsidRDefault="00944FB4">
      <w:pPr>
        <w:spacing w:line="360" w:lineRule="auto"/>
        <w:ind w:firstLineChars="200" w:firstLine="480"/>
        <w:rPr>
          <w:bCs/>
          <w:sz w:val="24"/>
        </w:rPr>
      </w:pPr>
      <w:r>
        <w:rPr>
          <w:bCs/>
          <w:sz w:val="24"/>
        </w:rPr>
        <w:t>4</w:t>
      </w:r>
      <w:r>
        <w:rPr>
          <w:bCs/>
          <w:sz w:val="24"/>
        </w:rPr>
        <w:t>、认购份额余额的处理方式</w:t>
      </w:r>
    </w:p>
    <w:p w14:paraId="48424C01" w14:textId="77777777" w:rsidR="0048007B" w:rsidRDefault="00944FB4">
      <w:pPr>
        <w:spacing w:line="360" w:lineRule="auto"/>
        <w:ind w:firstLineChars="200" w:firstLine="480"/>
        <w:rPr>
          <w:bCs/>
          <w:sz w:val="24"/>
        </w:rPr>
      </w:pPr>
      <w:r>
        <w:rPr>
          <w:bCs/>
          <w:sz w:val="24"/>
        </w:rPr>
        <w:t>认购份额</w:t>
      </w:r>
      <w:bookmarkStart w:id="91" w:name="OLE_LINK1"/>
      <w:r>
        <w:rPr>
          <w:bCs/>
          <w:sz w:val="24"/>
        </w:rPr>
        <w:t>的计算</w:t>
      </w:r>
      <w:bookmarkEnd w:id="91"/>
      <w:r>
        <w:rPr>
          <w:bCs/>
          <w:sz w:val="24"/>
        </w:rPr>
        <w:t>保留到小数点后</w:t>
      </w:r>
      <w:r>
        <w:rPr>
          <w:bCs/>
          <w:sz w:val="24"/>
        </w:rPr>
        <w:t>2</w:t>
      </w:r>
      <w:r>
        <w:rPr>
          <w:bCs/>
          <w:sz w:val="24"/>
        </w:rPr>
        <w:t>位，小数点</w:t>
      </w:r>
      <w:r>
        <w:rPr>
          <w:bCs/>
          <w:sz w:val="24"/>
        </w:rPr>
        <w:t>2</w:t>
      </w:r>
      <w:r>
        <w:rPr>
          <w:bCs/>
          <w:sz w:val="24"/>
        </w:rPr>
        <w:t>位以后的部分四舍五入</w:t>
      </w:r>
      <w:r>
        <w:rPr>
          <w:rFonts w:hAnsi="宋体"/>
          <w:bCs/>
          <w:sz w:val="24"/>
          <w:szCs w:val="24"/>
        </w:rPr>
        <w:t>，</w:t>
      </w:r>
      <w:r>
        <w:rPr>
          <w:bCs/>
          <w:sz w:val="24"/>
        </w:rPr>
        <w:t>由此误差产生的收益或损失由基金财产承担。</w:t>
      </w:r>
    </w:p>
    <w:p w14:paraId="326AA57F" w14:textId="77777777" w:rsidR="0048007B" w:rsidRDefault="00944FB4">
      <w:pPr>
        <w:spacing w:line="360" w:lineRule="auto"/>
        <w:ind w:firstLineChars="200" w:firstLine="480"/>
        <w:rPr>
          <w:bCs/>
          <w:sz w:val="24"/>
        </w:rPr>
      </w:pPr>
      <w:r>
        <w:rPr>
          <w:bCs/>
          <w:sz w:val="24"/>
        </w:rPr>
        <w:t>5</w:t>
      </w:r>
      <w:r>
        <w:rPr>
          <w:bCs/>
          <w:sz w:val="24"/>
        </w:rPr>
        <w:t>、认购申请的确认</w:t>
      </w:r>
    </w:p>
    <w:p w14:paraId="405BB887" w14:textId="77777777" w:rsidR="0048007B" w:rsidRDefault="00944FB4">
      <w:pPr>
        <w:spacing w:line="360" w:lineRule="auto"/>
        <w:ind w:firstLineChars="200" w:firstLine="480"/>
        <w:rPr>
          <w:bCs/>
          <w:sz w:val="24"/>
        </w:rPr>
      </w:pPr>
      <w:r>
        <w:rPr>
          <w:bCs/>
          <w:sz w:val="24"/>
        </w:rPr>
        <w:t>基金销售机构对认购申请的受理并不代表该申请一定成功，而仅代表销售机构确实接收到认购申请。认购的确认以登记机构的确认结果为准。对于认购申请</w:t>
      </w:r>
      <w:r>
        <w:rPr>
          <w:bCs/>
          <w:sz w:val="24"/>
        </w:rPr>
        <w:lastRenderedPageBreak/>
        <w:t>及认购份额的确认情况，投资人应及时查询并妥善行使合法权利。</w:t>
      </w:r>
    </w:p>
    <w:p w14:paraId="19C2E026" w14:textId="77777777" w:rsidR="0048007B" w:rsidRDefault="00944FB4">
      <w:pPr>
        <w:spacing w:line="360" w:lineRule="auto"/>
        <w:ind w:firstLineChars="200" w:firstLine="480"/>
        <w:rPr>
          <w:bCs/>
          <w:sz w:val="24"/>
        </w:rPr>
      </w:pPr>
      <w:r>
        <w:rPr>
          <w:bCs/>
          <w:sz w:val="24"/>
        </w:rPr>
        <w:t>三、基金份额认购金额的限制</w:t>
      </w:r>
    </w:p>
    <w:p w14:paraId="641DC1C2" w14:textId="77777777" w:rsidR="0048007B" w:rsidRDefault="00944FB4">
      <w:pPr>
        <w:spacing w:line="360" w:lineRule="auto"/>
        <w:ind w:firstLineChars="200" w:firstLine="480"/>
        <w:rPr>
          <w:bCs/>
          <w:sz w:val="24"/>
        </w:rPr>
      </w:pPr>
      <w:r>
        <w:rPr>
          <w:bCs/>
          <w:sz w:val="24"/>
        </w:rPr>
        <w:t>1</w:t>
      </w:r>
      <w:r>
        <w:rPr>
          <w:bCs/>
          <w:sz w:val="24"/>
        </w:rPr>
        <w:t>、投资人认购时，需按销售机构规定的方式全额缴款。</w:t>
      </w:r>
    </w:p>
    <w:p w14:paraId="649F12E8" w14:textId="77777777" w:rsidR="0048007B" w:rsidRDefault="00944FB4">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w:t>
      </w:r>
      <w:r>
        <w:rPr>
          <w:rFonts w:hint="eastAsia"/>
          <w:bCs/>
          <w:sz w:val="24"/>
        </w:rPr>
        <w:t>见</w:t>
      </w:r>
      <w:r>
        <w:rPr>
          <w:bCs/>
          <w:sz w:val="24"/>
        </w:rPr>
        <w:t>招募说明书或相关公告。</w:t>
      </w:r>
    </w:p>
    <w:p w14:paraId="45A5298B" w14:textId="77777777" w:rsidR="0048007B" w:rsidRDefault="00944FB4">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w:t>
      </w:r>
      <w:r>
        <w:rPr>
          <w:rFonts w:hint="eastAsia"/>
          <w:bCs/>
          <w:sz w:val="24"/>
        </w:rPr>
        <w:t>见</w:t>
      </w:r>
      <w:r>
        <w:rPr>
          <w:bCs/>
          <w:sz w:val="24"/>
        </w:rPr>
        <w:t>招募说明书或相关公告。</w:t>
      </w:r>
    </w:p>
    <w:p w14:paraId="6C379C79" w14:textId="77777777" w:rsidR="0048007B" w:rsidRDefault="00944FB4">
      <w:pPr>
        <w:spacing w:line="360" w:lineRule="auto"/>
        <w:ind w:firstLineChars="200" w:firstLine="480"/>
        <w:rPr>
          <w:bCs/>
          <w:sz w:val="24"/>
        </w:rPr>
      </w:pPr>
      <w:r>
        <w:rPr>
          <w:bCs/>
          <w:sz w:val="24"/>
        </w:rPr>
        <w:t>4</w:t>
      </w:r>
      <w:r>
        <w:rPr>
          <w:bCs/>
          <w:sz w:val="24"/>
        </w:rPr>
        <w:t>、投资人在募集期内可以多次认购基金份额，但已受理的认购申请不得撤销。</w:t>
      </w:r>
    </w:p>
    <w:p w14:paraId="2C7ACC23" w14:textId="77777777" w:rsidR="0048007B" w:rsidRDefault="00944FB4">
      <w:pPr>
        <w:spacing w:line="360" w:lineRule="auto"/>
        <w:ind w:firstLineChars="200" w:firstLine="480"/>
        <w:rPr>
          <w:bCs/>
          <w:sz w:val="24"/>
        </w:rPr>
      </w:pPr>
      <w:r>
        <w:rPr>
          <w:rFonts w:hint="eastAsia"/>
          <w:bCs/>
          <w:sz w:val="24"/>
        </w:rPr>
        <w:t>5</w:t>
      </w:r>
      <w:r>
        <w:rPr>
          <w:rFonts w:hint="eastAsia"/>
          <w:bCs/>
          <w:sz w:val="24"/>
        </w:rPr>
        <w:t>、如本基金单个投资人（基金管理人、基金管理人高级管理人员或基金经理等人员作为发起资金提供方除外）累计认购的基金份额数达到或者超过基金总份额的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7DF6300E" w14:textId="77777777" w:rsidR="0048007B" w:rsidRDefault="00944FB4">
      <w:pPr>
        <w:spacing w:line="360" w:lineRule="auto"/>
        <w:ind w:firstLineChars="200" w:firstLine="480"/>
        <w:rPr>
          <w:bCs/>
          <w:sz w:val="24"/>
        </w:rPr>
      </w:pPr>
      <w:r>
        <w:rPr>
          <w:rFonts w:hint="eastAsia"/>
          <w:bCs/>
          <w:sz w:val="24"/>
        </w:rPr>
        <w:t>四、发起资金的认购</w:t>
      </w:r>
    </w:p>
    <w:p w14:paraId="689E8504" w14:textId="77777777" w:rsidR="0048007B" w:rsidRDefault="00944FB4">
      <w:pPr>
        <w:spacing w:line="360" w:lineRule="auto"/>
        <w:ind w:firstLineChars="200" w:firstLine="480"/>
        <w:rPr>
          <w:bCs/>
          <w:sz w:val="24"/>
        </w:rPr>
      </w:pPr>
      <w:r>
        <w:rPr>
          <w:rFonts w:hint="eastAsia"/>
          <w:bCs/>
          <w:sz w:val="24"/>
        </w:rPr>
        <w:t>本基金发起资金认购的金额不低于一千万元，且发起资金认购的基金份额持有期限自基金合同生效之日起不少于三年。认购本基金份额的高级管理人员或基金经理等人员在上述期限内离职的，其持有期限的承诺不受影响。法律法规和监管机构另有规定的除外。</w:t>
      </w:r>
    </w:p>
    <w:p w14:paraId="2461D514" w14:textId="77777777" w:rsidR="0048007B" w:rsidRDefault="00944FB4">
      <w:pPr>
        <w:spacing w:line="360" w:lineRule="auto"/>
        <w:ind w:firstLineChars="200" w:firstLine="480"/>
        <w:rPr>
          <w:bCs/>
          <w:sz w:val="24"/>
        </w:rPr>
      </w:pPr>
      <w:r>
        <w:rPr>
          <w:rFonts w:hint="eastAsia"/>
          <w:bCs/>
          <w:sz w:val="24"/>
        </w:rPr>
        <w:t>本基金发起资金的认购情况</w:t>
      </w:r>
      <w:proofErr w:type="gramStart"/>
      <w:r>
        <w:rPr>
          <w:rFonts w:hint="eastAsia"/>
          <w:bCs/>
          <w:sz w:val="24"/>
        </w:rPr>
        <w:t>见基金</w:t>
      </w:r>
      <w:proofErr w:type="gramEnd"/>
      <w:r>
        <w:rPr>
          <w:rFonts w:hint="eastAsia"/>
          <w:bCs/>
          <w:sz w:val="24"/>
        </w:rPr>
        <w:t>管理人届时发布的公告。</w:t>
      </w:r>
    </w:p>
    <w:p w14:paraId="583825F3"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92" w:name="_Toc18329"/>
      <w:bookmarkStart w:id="93" w:name="_Toc14893"/>
      <w:bookmarkStart w:id="94" w:name="_Toc26986"/>
      <w:bookmarkStart w:id="95" w:name="_Toc139991735"/>
      <w:bookmarkStart w:id="96" w:name="_Toc7848"/>
      <w:bookmarkStart w:id="97" w:name="_Toc4741"/>
      <w:bookmarkStart w:id="98" w:name="_Toc141703885"/>
      <w:bookmarkStart w:id="99" w:name="_Toc21988"/>
      <w:bookmarkStart w:id="100" w:name="_Toc18526"/>
      <w:bookmarkStart w:id="101" w:name="_Toc17912"/>
      <w:bookmarkStart w:id="102" w:name="_Toc29566287"/>
      <w:bookmarkStart w:id="103" w:name="_Toc1823"/>
      <w:bookmarkStart w:id="104" w:name="_Toc18797"/>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7D14B244" w14:textId="77777777" w:rsidR="0048007B" w:rsidRDefault="0048007B">
      <w:pPr>
        <w:spacing w:line="360" w:lineRule="auto"/>
        <w:ind w:firstLine="540"/>
        <w:rPr>
          <w:bCs/>
          <w:sz w:val="24"/>
        </w:rPr>
      </w:pPr>
    </w:p>
    <w:p w14:paraId="1E07D67D" w14:textId="77777777" w:rsidR="0048007B" w:rsidRDefault="00944FB4">
      <w:pPr>
        <w:spacing w:line="360" w:lineRule="auto"/>
        <w:ind w:firstLineChars="200" w:firstLine="480"/>
        <w:rPr>
          <w:bCs/>
          <w:sz w:val="24"/>
        </w:rPr>
      </w:pPr>
      <w:r>
        <w:rPr>
          <w:bCs/>
          <w:sz w:val="24"/>
        </w:rPr>
        <w:t>一、基金备案的条件</w:t>
      </w:r>
    </w:p>
    <w:p w14:paraId="2DBC2F96" w14:textId="77777777" w:rsidR="0048007B" w:rsidRDefault="00944FB4">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1,000</w:t>
      </w:r>
      <w:r>
        <w:rPr>
          <w:rFonts w:hint="eastAsia"/>
          <w:bCs/>
          <w:sz w:val="24"/>
        </w:rPr>
        <w:t>万份，基金募集金额不少于</w:t>
      </w:r>
      <w:r>
        <w:rPr>
          <w:rFonts w:hint="eastAsia"/>
          <w:bCs/>
          <w:sz w:val="24"/>
        </w:rPr>
        <w:t>1,000</w:t>
      </w:r>
      <w:r>
        <w:rPr>
          <w:rFonts w:hint="eastAsia"/>
          <w:bCs/>
          <w:sz w:val="24"/>
        </w:rPr>
        <w:t>万元人民币（其中发起资金提供方使用发起资金认购本基金的金额合计不少于</w:t>
      </w:r>
      <w:r>
        <w:rPr>
          <w:rFonts w:hint="eastAsia"/>
          <w:bCs/>
          <w:sz w:val="24"/>
        </w:rPr>
        <w:t>1,000</w:t>
      </w:r>
      <w:r>
        <w:rPr>
          <w:rFonts w:hint="eastAsia"/>
          <w:bCs/>
          <w:sz w:val="24"/>
        </w:rPr>
        <w:t>万元，发起资金提供方承诺其认购的基金份额的持有期限自基金合同生效之日起不少于三年）的条件下，基金募集期届满或基金管理人依据法律法规及招募说明书可以决定停止基金发售，并在</w:t>
      </w:r>
      <w:r>
        <w:rPr>
          <w:rFonts w:hint="eastAsia"/>
          <w:bCs/>
          <w:sz w:val="24"/>
        </w:rPr>
        <w:t>10</w:t>
      </w:r>
      <w:r>
        <w:rPr>
          <w:rFonts w:hint="eastAsia"/>
          <w:bCs/>
          <w:sz w:val="24"/>
        </w:rPr>
        <w:t>日内聘请法定验资机构验资，验资报告需对发起资金提供方及其持有份额进行专门说明，自收到验资报告之日起</w:t>
      </w:r>
      <w:r>
        <w:rPr>
          <w:rFonts w:hint="eastAsia"/>
          <w:bCs/>
          <w:sz w:val="24"/>
        </w:rPr>
        <w:t>10</w:t>
      </w:r>
      <w:r>
        <w:rPr>
          <w:rFonts w:hint="eastAsia"/>
          <w:bCs/>
          <w:sz w:val="24"/>
        </w:rPr>
        <w:t>日内，向中国证监会办理基金备案手续。</w:t>
      </w:r>
    </w:p>
    <w:p w14:paraId="277A4D7C" w14:textId="77777777" w:rsidR="0048007B" w:rsidRDefault="00944FB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FB462C" w14:textId="77777777" w:rsidR="0048007B" w:rsidRDefault="00944FB4">
      <w:pPr>
        <w:spacing w:line="360" w:lineRule="auto"/>
        <w:ind w:firstLineChars="200" w:firstLine="480"/>
        <w:rPr>
          <w:bCs/>
          <w:sz w:val="24"/>
        </w:rPr>
      </w:pPr>
      <w:r>
        <w:rPr>
          <w:bCs/>
          <w:sz w:val="24"/>
        </w:rPr>
        <w:t>二、基金合同不能生效时募集资金的处理方式</w:t>
      </w:r>
    </w:p>
    <w:p w14:paraId="57BFBB55" w14:textId="77777777" w:rsidR="0048007B" w:rsidRDefault="00944FB4">
      <w:pPr>
        <w:spacing w:line="360" w:lineRule="auto"/>
        <w:ind w:firstLine="480"/>
        <w:rPr>
          <w:bCs/>
          <w:sz w:val="24"/>
        </w:rPr>
      </w:pPr>
      <w:r>
        <w:rPr>
          <w:bCs/>
          <w:sz w:val="24"/>
        </w:rPr>
        <w:t>如果募集期限届满，未满足基金备案条件，基金管理人应当承担下列责任：</w:t>
      </w:r>
    </w:p>
    <w:p w14:paraId="7182924E" w14:textId="77777777" w:rsidR="0048007B" w:rsidRDefault="00944FB4">
      <w:pPr>
        <w:spacing w:line="360" w:lineRule="auto"/>
        <w:ind w:firstLine="480"/>
        <w:rPr>
          <w:bCs/>
          <w:sz w:val="24"/>
        </w:rPr>
      </w:pPr>
      <w:r>
        <w:rPr>
          <w:bCs/>
          <w:sz w:val="24"/>
        </w:rPr>
        <w:t>1</w:t>
      </w:r>
      <w:r>
        <w:rPr>
          <w:bCs/>
          <w:sz w:val="24"/>
        </w:rPr>
        <w:t>、以其固有财产承担因募集行为而产生的债务和费用；</w:t>
      </w:r>
    </w:p>
    <w:p w14:paraId="39339FCA" w14:textId="77777777" w:rsidR="0048007B" w:rsidRDefault="00944FB4">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日内返还投资者已缴纳的款项，并加计银行同期活期存款利息；</w:t>
      </w:r>
    </w:p>
    <w:p w14:paraId="0C85E021" w14:textId="77777777" w:rsidR="0048007B" w:rsidRDefault="00944FB4">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06F3FA01" w14:textId="77777777" w:rsidR="0048007B" w:rsidRDefault="00944FB4">
      <w:pPr>
        <w:spacing w:line="360" w:lineRule="auto"/>
        <w:ind w:firstLineChars="200" w:firstLine="480"/>
        <w:rPr>
          <w:bCs/>
          <w:sz w:val="24"/>
        </w:rPr>
      </w:pPr>
      <w:r>
        <w:rPr>
          <w:rFonts w:hint="eastAsia"/>
          <w:bCs/>
          <w:sz w:val="24"/>
        </w:rPr>
        <w:t>三、基金存续期内的基金份额持有人数量和资产规模</w:t>
      </w:r>
    </w:p>
    <w:p w14:paraId="58CAABB0" w14:textId="77777777" w:rsidR="0048007B" w:rsidRDefault="00944FB4">
      <w:pPr>
        <w:spacing w:line="360" w:lineRule="auto"/>
        <w:ind w:firstLineChars="200" w:firstLine="480"/>
        <w:rPr>
          <w:bCs/>
          <w:sz w:val="24"/>
        </w:rPr>
      </w:pPr>
      <w:r>
        <w:rPr>
          <w:rFonts w:hint="eastAsia"/>
          <w:bCs/>
          <w:sz w:val="24"/>
        </w:rPr>
        <w:t>《基金合同》生效日起三年后的对应日，</w:t>
      </w:r>
      <w:proofErr w:type="gramStart"/>
      <w:r>
        <w:rPr>
          <w:rFonts w:hint="eastAsia"/>
          <w:bCs/>
          <w:sz w:val="24"/>
        </w:rPr>
        <w:t>若基金</w:t>
      </w:r>
      <w:proofErr w:type="gramEnd"/>
      <w:r>
        <w:rPr>
          <w:rFonts w:hint="eastAsia"/>
          <w:bCs/>
          <w:sz w:val="24"/>
        </w:rPr>
        <w:t>资产净值低于二亿元，《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72296909" w14:textId="77777777" w:rsidR="0048007B" w:rsidRDefault="00944FB4">
      <w:pPr>
        <w:spacing w:line="360" w:lineRule="auto"/>
        <w:ind w:firstLineChars="200" w:firstLine="480"/>
        <w:rPr>
          <w:bCs/>
          <w:sz w:val="24"/>
        </w:rPr>
      </w:pPr>
      <w:r>
        <w:rPr>
          <w:rFonts w:hint="eastAsia"/>
          <w:bCs/>
          <w:sz w:val="24"/>
        </w:rPr>
        <w:t>《基金合同》生效满三年后基金继续存续的，连续</w:t>
      </w:r>
      <w:r>
        <w:rPr>
          <w:rFonts w:hint="eastAsia"/>
          <w:bCs/>
          <w:sz w:val="24"/>
        </w:rPr>
        <w:t>20</w:t>
      </w:r>
      <w:r>
        <w:rPr>
          <w:rFonts w:hint="eastAsia"/>
          <w:bCs/>
          <w:sz w:val="24"/>
        </w:rPr>
        <w:t>个工作日出现基金份</w:t>
      </w:r>
      <w:r>
        <w:rPr>
          <w:rFonts w:hint="eastAsia"/>
          <w:bCs/>
          <w:sz w:val="24"/>
        </w:rPr>
        <w:lastRenderedPageBreak/>
        <w:t>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个工作日出现前述情形的，本基金将按照基金合同的约定进入清算程序并终止，无需召开基金份额持有人大会。</w:t>
      </w:r>
    </w:p>
    <w:p w14:paraId="39AF5FE7" w14:textId="77777777" w:rsidR="0048007B" w:rsidRDefault="00944FB4">
      <w:pPr>
        <w:spacing w:line="360" w:lineRule="auto"/>
        <w:ind w:firstLineChars="200" w:firstLine="480"/>
        <w:rPr>
          <w:bCs/>
          <w:sz w:val="24"/>
        </w:rPr>
      </w:pPr>
      <w:r>
        <w:rPr>
          <w:rFonts w:hint="eastAsia"/>
          <w:bCs/>
          <w:sz w:val="24"/>
        </w:rPr>
        <w:t>法律法规或中国证监会另有规定时，从其规定。</w:t>
      </w:r>
    </w:p>
    <w:p w14:paraId="17FEEE79"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105" w:name="_Toc29566288"/>
      <w:bookmarkStart w:id="106" w:name="_Toc4003"/>
      <w:bookmarkStart w:id="107" w:name="_Toc17244"/>
      <w:bookmarkStart w:id="108" w:name="_Toc1270"/>
      <w:bookmarkStart w:id="109" w:name="_Toc139991736"/>
      <w:bookmarkStart w:id="110" w:name="_Toc7920"/>
      <w:bookmarkStart w:id="111" w:name="_Toc1427"/>
      <w:bookmarkStart w:id="112" w:name="_Toc123112234"/>
      <w:bookmarkStart w:id="113" w:name="_Toc79392606"/>
      <w:bookmarkStart w:id="114" w:name="_Toc10463"/>
      <w:bookmarkStart w:id="115" w:name="_Toc23261"/>
      <w:bookmarkStart w:id="116" w:name="_Toc23822"/>
      <w:bookmarkStart w:id="117" w:name="_Toc141703886"/>
      <w:bookmarkStart w:id="118" w:name="_Toc98560352"/>
      <w:bookmarkStart w:id="119" w:name="_Toc610"/>
      <w:bookmarkStart w:id="120" w:name="_Toc123102453"/>
      <w:bookmarkStart w:id="121" w:name="_Toc48649707"/>
      <w:bookmarkStart w:id="122" w:name="_Toc20733"/>
      <w:bookmarkStart w:id="123" w:name="_Toc123051452"/>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A0F4B5C" w14:textId="77777777" w:rsidR="0048007B" w:rsidRDefault="0048007B">
      <w:pPr>
        <w:spacing w:line="360" w:lineRule="auto"/>
        <w:ind w:firstLine="540"/>
        <w:rPr>
          <w:bCs/>
          <w:sz w:val="24"/>
        </w:rPr>
      </w:pPr>
    </w:p>
    <w:p w14:paraId="27CAD321" w14:textId="77777777" w:rsidR="0048007B" w:rsidRDefault="00944FB4">
      <w:pPr>
        <w:spacing w:line="360" w:lineRule="auto"/>
        <w:ind w:firstLineChars="200" w:firstLine="480"/>
        <w:rPr>
          <w:bCs/>
          <w:sz w:val="24"/>
        </w:rPr>
      </w:pPr>
      <w:r>
        <w:rPr>
          <w:bCs/>
          <w:sz w:val="24"/>
        </w:rPr>
        <w:t>一、申购和赎回场所</w:t>
      </w:r>
    </w:p>
    <w:p w14:paraId="2B125023" w14:textId="77777777" w:rsidR="0048007B" w:rsidRDefault="00944FB4">
      <w:pPr>
        <w:spacing w:line="360" w:lineRule="auto"/>
        <w:ind w:firstLineChars="200" w:firstLine="480"/>
        <w:rPr>
          <w:bCs/>
        </w:rPr>
      </w:pPr>
      <w:r>
        <w:rPr>
          <w:bCs/>
          <w:sz w:val="24"/>
          <w:szCs w:val="24"/>
        </w:rPr>
        <w:t>本基金的申购与赎回将通过销售机构进行。具体的销售</w:t>
      </w:r>
      <w:r>
        <w:rPr>
          <w:rFonts w:hint="eastAsia"/>
          <w:bCs/>
          <w:sz w:val="24"/>
          <w:szCs w:val="24"/>
        </w:rPr>
        <w:t>机构</w:t>
      </w:r>
      <w:r>
        <w:rPr>
          <w:bCs/>
          <w:sz w:val="24"/>
          <w:szCs w:val="24"/>
        </w:rPr>
        <w:t>将由基金管理人在招募说明书或其</w:t>
      </w:r>
      <w:r>
        <w:rPr>
          <w:rFonts w:hint="eastAsia"/>
          <w:bCs/>
          <w:sz w:val="24"/>
          <w:szCs w:val="24"/>
        </w:rPr>
        <w:t>网站</w:t>
      </w:r>
      <w:r>
        <w:rPr>
          <w:bCs/>
          <w:sz w:val="24"/>
          <w:szCs w:val="24"/>
        </w:rPr>
        <w:t>列明。基金管理人可根据情况变更或增减销售机构，并</w:t>
      </w:r>
      <w:r>
        <w:rPr>
          <w:rFonts w:hint="eastAsia"/>
          <w:bCs/>
          <w:sz w:val="24"/>
          <w:szCs w:val="24"/>
        </w:rPr>
        <w:t>在基金管理人网站公示</w:t>
      </w:r>
      <w:r>
        <w:rPr>
          <w:bCs/>
          <w:sz w:val="24"/>
          <w:szCs w:val="24"/>
        </w:rPr>
        <w:t>。基金投资者应当在销售机构办理基金销售业务的营业场所或按销售机构提供的其他方式办理基金份额的申购与赎回。</w:t>
      </w:r>
    </w:p>
    <w:p w14:paraId="78991C90" w14:textId="77777777" w:rsidR="0048007B" w:rsidRDefault="00944FB4">
      <w:pPr>
        <w:spacing w:line="360" w:lineRule="auto"/>
        <w:ind w:firstLineChars="200" w:firstLine="480"/>
        <w:rPr>
          <w:bCs/>
          <w:sz w:val="24"/>
        </w:rPr>
      </w:pPr>
      <w:r>
        <w:rPr>
          <w:bCs/>
          <w:sz w:val="24"/>
        </w:rPr>
        <w:t>二、申购和赎回的开放日及时间</w:t>
      </w:r>
    </w:p>
    <w:p w14:paraId="24E9B5F4" w14:textId="77777777" w:rsidR="0048007B" w:rsidRDefault="00944FB4">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4F60C03" w14:textId="77777777" w:rsidR="0048007B" w:rsidRDefault="00944FB4">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Pr>
          <w:rFonts w:hint="eastAsia"/>
          <w:bCs/>
          <w:sz w:val="24"/>
        </w:rPr>
        <w:t>（若本基金参与港股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管理人可根据实际情况决定本基金是否开放申购、赎回及转换业务，具体以届时发布的公告为准）</w:t>
      </w:r>
      <w:r>
        <w:rPr>
          <w:bCs/>
          <w:sz w:val="24"/>
        </w:rPr>
        <w:t>，但基金管理人根据法律法规、中国证监会的要求或本基金合同的规定公告暂停申购、赎回时除外。</w:t>
      </w:r>
    </w:p>
    <w:p w14:paraId="5E3795AC" w14:textId="77777777" w:rsidR="0048007B" w:rsidRDefault="00944FB4">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1575C55F" w14:textId="77777777" w:rsidR="0048007B" w:rsidRDefault="00944FB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22197D7" w14:textId="77777777" w:rsidR="0048007B" w:rsidRDefault="00944FB4">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3DCAF423" w14:textId="77777777" w:rsidR="0048007B" w:rsidRDefault="00944FB4">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E04C52C" w14:textId="77777777" w:rsidR="0048007B" w:rsidRDefault="00944FB4">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080CF664" w14:textId="77777777" w:rsidR="0048007B" w:rsidRDefault="00944FB4">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7454FFCA" w14:textId="77777777" w:rsidR="0048007B" w:rsidRDefault="00944FB4">
      <w:pPr>
        <w:spacing w:line="360" w:lineRule="auto"/>
        <w:ind w:firstLineChars="200" w:firstLine="480"/>
        <w:rPr>
          <w:bCs/>
          <w:sz w:val="24"/>
        </w:rPr>
      </w:pPr>
      <w:r>
        <w:rPr>
          <w:bCs/>
          <w:sz w:val="24"/>
        </w:rPr>
        <w:t>三、申购与赎回的原则</w:t>
      </w:r>
    </w:p>
    <w:p w14:paraId="7BE5E1B0" w14:textId="77777777" w:rsidR="0048007B" w:rsidRDefault="00944FB4">
      <w:pPr>
        <w:spacing w:line="360" w:lineRule="auto"/>
        <w:ind w:firstLineChars="200" w:firstLine="480"/>
        <w:rPr>
          <w:bCs/>
          <w:sz w:val="24"/>
        </w:rPr>
      </w:pPr>
      <w:r>
        <w:rPr>
          <w:bCs/>
          <w:sz w:val="24"/>
        </w:rPr>
        <w:lastRenderedPageBreak/>
        <w:t>1</w:t>
      </w:r>
      <w:r>
        <w:rPr>
          <w:bCs/>
          <w:sz w:val="24"/>
        </w:rPr>
        <w:t>、</w:t>
      </w:r>
      <w:r>
        <w:rPr>
          <w:rFonts w:hint="eastAsia"/>
          <w:bCs/>
          <w:sz w:val="24"/>
        </w:rPr>
        <w:t>“</w:t>
      </w:r>
      <w:r>
        <w:rPr>
          <w:bCs/>
          <w:sz w:val="24"/>
        </w:rPr>
        <w:t>未知价</w:t>
      </w:r>
      <w:r>
        <w:rPr>
          <w:rFonts w:hint="eastAsia"/>
          <w:bCs/>
          <w:sz w:val="24"/>
        </w:rPr>
        <w:t>”</w:t>
      </w:r>
      <w:r>
        <w:rPr>
          <w:bCs/>
          <w:sz w:val="24"/>
        </w:rPr>
        <w:t>原则，即申购、赎回价格以申请当日收市后计算的</w:t>
      </w:r>
      <w:r>
        <w:rPr>
          <w:rFonts w:hint="eastAsia"/>
          <w:bCs/>
          <w:sz w:val="24"/>
          <w:szCs w:val="24"/>
        </w:rPr>
        <w:t>各类</w:t>
      </w:r>
      <w:r>
        <w:rPr>
          <w:bCs/>
          <w:sz w:val="24"/>
        </w:rPr>
        <w:t>基金份额净值为基准进行计算；</w:t>
      </w:r>
    </w:p>
    <w:p w14:paraId="3D102023" w14:textId="77777777" w:rsidR="0048007B" w:rsidRDefault="00944FB4">
      <w:pPr>
        <w:spacing w:line="360" w:lineRule="auto"/>
        <w:ind w:firstLineChars="200" w:firstLine="480"/>
        <w:rPr>
          <w:bCs/>
          <w:sz w:val="24"/>
        </w:rPr>
      </w:pPr>
      <w:r>
        <w:rPr>
          <w:bCs/>
          <w:sz w:val="24"/>
        </w:rPr>
        <w:t>2</w:t>
      </w:r>
      <w:r>
        <w:rPr>
          <w:bCs/>
          <w:sz w:val="24"/>
        </w:rPr>
        <w:t>、</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2EADBAA7" w14:textId="77777777" w:rsidR="0048007B" w:rsidRDefault="00944FB4">
      <w:pPr>
        <w:spacing w:line="360" w:lineRule="auto"/>
        <w:ind w:firstLineChars="200" w:firstLine="480"/>
        <w:rPr>
          <w:bCs/>
          <w:sz w:val="24"/>
        </w:rPr>
      </w:pPr>
      <w:r>
        <w:rPr>
          <w:bCs/>
          <w:sz w:val="24"/>
        </w:rPr>
        <w:t>3</w:t>
      </w:r>
      <w:r>
        <w:rPr>
          <w:bCs/>
          <w:sz w:val="24"/>
        </w:rPr>
        <w:t>、当日的申购与赎回申请可以在基金管理人规定的时间以内撤销；</w:t>
      </w:r>
    </w:p>
    <w:p w14:paraId="59DE6DA3" w14:textId="77777777" w:rsidR="0048007B" w:rsidRDefault="00944FB4">
      <w:pPr>
        <w:spacing w:line="360" w:lineRule="auto"/>
        <w:ind w:firstLineChars="200" w:firstLine="480"/>
        <w:rPr>
          <w:bCs/>
          <w:sz w:val="24"/>
        </w:rPr>
      </w:pPr>
      <w:r>
        <w:rPr>
          <w:bCs/>
          <w:sz w:val="24"/>
        </w:rPr>
        <w:t>4</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4520DF4E" w14:textId="77777777" w:rsidR="0048007B" w:rsidRDefault="00944FB4">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sz w:val="24"/>
        </w:rPr>
        <w:t>，确保投资者的合法权益不受损害并得到公平对待</w:t>
      </w:r>
      <w:r>
        <w:rPr>
          <w:bCs/>
          <w:sz w:val="24"/>
        </w:rPr>
        <w:t>。</w:t>
      </w:r>
    </w:p>
    <w:p w14:paraId="19238C0E" w14:textId="77777777" w:rsidR="0048007B" w:rsidRDefault="00944FB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3C0AAF7" w14:textId="77777777" w:rsidR="0048007B" w:rsidRDefault="00944FB4">
      <w:pPr>
        <w:spacing w:line="360" w:lineRule="auto"/>
        <w:ind w:firstLineChars="200" w:firstLine="480"/>
        <w:rPr>
          <w:bCs/>
          <w:sz w:val="24"/>
        </w:rPr>
      </w:pPr>
      <w:r>
        <w:rPr>
          <w:bCs/>
          <w:sz w:val="24"/>
        </w:rPr>
        <w:t>四、申购与赎回的程序</w:t>
      </w:r>
    </w:p>
    <w:p w14:paraId="116B69D9" w14:textId="77777777" w:rsidR="0048007B" w:rsidRDefault="00944FB4">
      <w:pPr>
        <w:spacing w:line="360" w:lineRule="auto"/>
        <w:ind w:firstLineChars="200" w:firstLine="480"/>
        <w:rPr>
          <w:bCs/>
          <w:sz w:val="24"/>
        </w:rPr>
      </w:pPr>
      <w:r>
        <w:rPr>
          <w:bCs/>
          <w:sz w:val="24"/>
        </w:rPr>
        <w:t>1</w:t>
      </w:r>
      <w:r>
        <w:rPr>
          <w:bCs/>
          <w:sz w:val="24"/>
        </w:rPr>
        <w:t>、申购和赎回的申请方式</w:t>
      </w:r>
    </w:p>
    <w:p w14:paraId="60C87270" w14:textId="77777777" w:rsidR="0048007B" w:rsidRDefault="00944FB4">
      <w:pPr>
        <w:spacing w:line="360" w:lineRule="auto"/>
        <w:ind w:firstLineChars="200" w:firstLine="480"/>
        <w:rPr>
          <w:bCs/>
          <w:sz w:val="24"/>
        </w:rPr>
      </w:pPr>
      <w:r>
        <w:rPr>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4DB0CE8" w14:textId="77777777" w:rsidR="0048007B" w:rsidRDefault="00944FB4">
      <w:pPr>
        <w:spacing w:line="360" w:lineRule="auto"/>
        <w:ind w:firstLineChars="200" w:firstLine="480"/>
        <w:rPr>
          <w:bCs/>
          <w:sz w:val="24"/>
        </w:rPr>
      </w:pPr>
      <w:r>
        <w:rPr>
          <w:bCs/>
          <w:sz w:val="24"/>
        </w:rPr>
        <w:t>2</w:t>
      </w:r>
      <w:r>
        <w:rPr>
          <w:bCs/>
          <w:sz w:val="24"/>
        </w:rPr>
        <w:t>、申购和赎回的款项支付</w:t>
      </w:r>
    </w:p>
    <w:p w14:paraId="628AC811" w14:textId="77777777" w:rsidR="0048007B" w:rsidRDefault="00944FB4">
      <w:pPr>
        <w:spacing w:line="360" w:lineRule="auto"/>
        <w:ind w:firstLineChars="200" w:firstLine="480"/>
        <w:rPr>
          <w:bCs/>
          <w:sz w:val="24"/>
        </w:rPr>
      </w:pPr>
      <w:r>
        <w:rPr>
          <w:bCs/>
          <w:sz w:val="24"/>
        </w:rPr>
        <w:t>投资人申购基金份额时，必须全额交付申购款项，投资人交付申购款项，申购成立；</w:t>
      </w:r>
      <w:r>
        <w:rPr>
          <w:rFonts w:hint="eastAsia"/>
          <w:bCs/>
          <w:sz w:val="24"/>
        </w:rPr>
        <w:t>基金份额</w:t>
      </w:r>
      <w:r>
        <w:rPr>
          <w:bCs/>
          <w:sz w:val="24"/>
        </w:rPr>
        <w:t>登记机构确认基金份额时，申购生效。</w:t>
      </w:r>
      <w:r>
        <w:rPr>
          <w:rFonts w:hint="eastAsia"/>
          <w:bCs/>
          <w:sz w:val="24"/>
        </w:rPr>
        <w:t>若资金在规定时间内未全额到账则申购不成立，申购款项将退回投资人账户，基金管理人、基金托管人和销售机构等不承担由此产生的利息等损失。</w:t>
      </w:r>
    </w:p>
    <w:p w14:paraId="012A1F54" w14:textId="77777777" w:rsidR="0048007B" w:rsidRDefault="00944FB4">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日（包括该日）内支付赎回款项。在发生巨额赎回或本基金合同载明的其他暂停赎回或延缓支付赎回款项的情形时，款项的支付办法参照本基金合同有关条款处理。</w:t>
      </w:r>
    </w:p>
    <w:p w14:paraId="48008340" w14:textId="77777777" w:rsidR="0048007B" w:rsidRDefault="00944FB4">
      <w:pPr>
        <w:spacing w:line="360" w:lineRule="auto"/>
        <w:ind w:firstLineChars="200" w:firstLine="480"/>
        <w:rPr>
          <w:bCs/>
          <w:sz w:val="24"/>
        </w:rPr>
      </w:pPr>
      <w:r>
        <w:rPr>
          <w:bCs/>
          <w:sz w:val="24"/>
        </w:rPr>
        <w:t>遇交易所或交易市场数据传输延迟、通讯系统故障、银行数据交换系统故障</w:t>
      </w:r>
      <w:r>
        <w:rPr>
          <w:rFonts w:hint="eastAsia"/>
          <w:bCs/>
          <w:sz w:val="24"/>
        </w:rPr>
        <w:t>、港股</w:t>
      </w:r>
      <w:proofErr w:type="gramStart"/>
      <w:r>
        <w:rPr>
          <w:rFonts w:hint="eastAsia"/>
          <w:bCs/>
          <w:sz w:val="24"/>
        </w:rPr>
        <w:t>通交易</w:t>
      </w:r>
      <w:proofErr w:type="gramEnd"/>
      <w:r>
        <w:rPr>
          <w:rFonts w:hint="eastAsia"/>
          <w:bCs/>
          <w:sz w:val="24"/>
        </w:rPr>
        <w:t>系统、港股</w:t>
      </w:r>
      <w:proofErr w:type="gramStart"/>
      <w:r>
        <w:rPr>
          <w:rFonts w:hint="eastAsia"/>
          <w:bCs/>
          <w:sz w:val="24"/>
        </w:rPr>
        <w:t>通资金</w:t>
      </w:r>
      <w:proofErr w:type="gramEnd"/>
      <w:r>
        <w:rPr>
          <w:rFonts w:hint="eastAsia"/>
          <w:bCs/>
          <w:sz w:val="24"/>
        </w:rPr>
        <w:t>交收规则限制</w:t>
      </w:r>
      <w:r>
        <w:rPr>
          <w:bCs/>
          <w:sz w:val="24"/>
        </w:rPr>
        <w:t>或其他</w:t>
      </w:r>
      <w:proofErr w:type="gramStart"/>
      <w:r>
        <w:rPr>
          <w:bCs/>
          <w:sz w:val="24"/>
        </w:rPr>
        <w:t>非基金</w:t>
      </w:r>
      <w:proofErr w:type="gramEnd"/>
      <w:r>
        <w:rPr>
          <w:bCs/>
          <w:sz w:val="24"/>
        </w:rPr>
        <w:t>管理人及基金托管人所能控制的因素影响业务处理流程，则赎回款项划付时间相应顺延。</w:t>
      </w:r>
    </w:p>
    <w:p w14:paraId="56B80EC2" w14:textId="77777777" w:rsidR="0048007B" w:rsidRDefault="00944FB4">
      <w:pPr>
        <w:spacing w:line="360" w:lineRule="auto"/>
        <w:ind w:firstLineChars="200" w:firstLine="480"/>
        <w:rPr>
          <w:bCs/>
          <w:sz w:val="24"/>
        </w:rPr>
      </w:pPr>
      <w:r>
        <w:rPr>
          <w:bCs/>
          <w:sz w:val="24"/>
        </w:rPr>
        <w:t>3</w:t>
      </w:r>
      <w:r>
        <w:rPr>
          <w:bCs/>
          <w:sz w:val="24"/>
        </w:rPr>
        <w:t>、申购和赎回申请的确认</w:t>
      </w:r>
    </w:p>
    <w:p w14:paraId="6E1B0BFB" w14:textId="77777777" w:rsidR="0048007B" w:rsidRDefault="00944FB4">
      <w:pPr>
        <w:spacing w:line="360" w:lineRule="auto"/>
        <w:ind w:firstLineChars="200" w:firstLine="480"/>
        <w:rPr>
          <w:bCs/>
          <w:sz w:val="24"/>
        </w:rPr>
      </w:pPr>
      <w:r>
        <w:rPr>
          <w:bCs/>
          <w:sz w:val="24"/>
        </w:rPr>
        <w:lastRenderedPageBreak/>
        <w:t>基金管理人应以交易时间结束前受理有效申购和赎回申请的当天作为申购或赎回申请日（</w:t>
      </w:r>
      <w:r>
        <w:rPr>
          <w:bCs/>
          <w:sz w:val="24"/>
        </w:rPr>
        <w:t>T</w:t>
      </w:r>
      <w:r>
        <w:rPr>
          <w:bCs/>
          <w:sz w:val="24"/>
        </w:rPr>
        <w:t>日），在正常情况下，本基金登记机构在</w:t>
      </w:r>
      <w:r>
        <w:rPr>
          <w:bCs/>
          <w:sz w:val="24"/>
        </w:rPr>
        <w:t>T+1</w:t>
      </w:r>
      <w:r>
        <w:rPr>
          <w:bCs/>
          <w:sz w:val="24"/>
        </w:rPr>
        <w:t>日内对该交易的有效性进行确认。</w:t>
      </w:r>
      <w:r>
        <w:rPr>
          <w:bCs/>
          <w:sz w:val="24"/>
        </w:rPr>
        <w:t>T</w:t>
      </w:r>
      <w:r>
        <w:rPr>
          <w:bCs/>
          <w:sz w:val="24"/>
        </w:rPr>
        <w:t>日提交的有效申请，投资人应在</w:t>
      </w:r>
      <w:r>
        <w:rPr>
          <w:bCs/>
          <w:sz w:val="24"/>
        </w:rPr>
        <w:t>T+2</w:t>
      </w:r>
      <w:r>
        <w:rPr>
          <w:bCs/>
          <w:sz w:val="24"/>
        </w:rPr>
        <w:t>日后（包括该日）及时到销售网点柜台或以销售机构规定的其他方式查询申请的确认情况。若申购不成功或无效，则申购款项本金退还给投资人。</w:t>
      </w:r>
    </w:p>
    <w:p w14:paraId="1EA77E6B" w14:textId="77777777" w:rsidR="0048007B" w:rsidRDefault="00944FB4">
      <w:pPr>
        <w:spacing w:line="360" w:lineRule="auto"/>
        <w:ind w:firstLineChars="200" w:firstLine="480"/>
        <w:rPr>
          <w:bCs/>
          <w:sz w:val="24"/>
        </w:rPr>
      </w:pPr>
      <w:r>
        <w:rPr>
          <w:bCs/>
          <w:sz w:val="24"/>
        </w:rPr>
        <w:t>在法律法规</w:t>
      </w:r>
      <w:r>
        <w:rPr>
          <w:rFonts w:hint="eastAsia"/>
          <w:bCs/>
          <w:sz w:val="24"/>
        </w:rPr>
        <w:t>、基金合同</w:t>
      </w:r>
      <w:r>
        <w:rPr>
          <w:bCs/>
          <w:sz w:val="24"/>
        </w:rPr>
        <w:t>允许的范围内，</w:t>
      </w:r>
      <w:r>
        <w:rPr>
          <w:rFonts w:hint="eastAsia"/>
          <w:bCs/>
          <w:sz w:val="24"/>
        </w:rPr>
        <w:t>且在对基金份额持有人利益无实质性不利影响的前提下，</w:t>
      </w:r>
      <w:r>
        <w:rPr>
          <w:bCs/>
          <w:sz w:val="24"/>
        </w:rPr>
        <w:t>本基金登记机构可根据相关业务规则，对上述业务办理时间进行调整，本基金管理人将于开始实施前按照有关规定予以公告。</w:t>
      </w:r>
    </w:p>
    <w:p w14:paraId="1AA98772" w14:textId="77777777" w:rsidR="0048007B" w:rsidRDefault="00944FB4">
      <w:pPr>
        <w:spacing w:line="360" w:lineRule="auto"/>
        <w:ind w:firstLineChars="200" w:firstLine="480"/>
        <w:rPr>
          <w:bCs/>
          <w:sz w:val="24"/>
        </w:rPr>
      </w:pPr>
      <w:r>
        <w:rPr>
          <w:bCs/>
          <w:sz w:val="24"/>
        </w:rPr>
        <w:t>销售机构对申购、赎回申请的受理并不代表该申请一定成功，而仅代表销售机构确实接收到申请。申购、赎回的确认以登记机构的确认结果为准。对于申请的确认情况，投资者应及时查询并妥善行使合法权利。</w:t>
      </w:r>
    </w:p>
    <w:p w14:paraId="74BDD935" w14:textId="77777777" w:rsidR="0048007B" w:rsidRDefault="00944FB4">
      <w:pPr>
        <w:spacing w:line="360" w:lineRule="auto"/>
        <w:ind w:firstLineChars="200" w:firstLine="480"/>
        <w:rPr>
          <w:bCs/>
          <w:sz w:val="24"/>
        </w:rPr>
      </w:pPr>
      <w:r>
        <w:rPr>
          <w:bCs/>
          <w:sz w:val="24"/>
        </w:rPr>
        <w:t>五、申购和赎回的数量限制</w:t>
      </w:r>
    </w:p>
    <w:p w14:paraId="3242BA52" w14:textId="77777777" w:rsidR="0048007B" w:rsidRDefault="00944FB4">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、基金管理人可以规定投资人首次申购和每次申购的最低金额以及每次赎回的最低份额，具体规定请参见招募说明书或相关公告。</w:t>
      </w:r>
    </w:p>
    <w:p w14:paraId="44F29D34" w14:textId="77777777" w:rsidR="0048007B" w:rsidRDefault="00944FB4">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、基金管理人可以规定投资人每个基金交易账户的最低基金份额余额，具体规定请参见招募说明书或相关公告。</w:t>
      </w:r>
    </w:p>
    <w:p w14:paraId="2A859D52" w14:textId="77777777" w:rsidR="0048007B" w:rsidRDefault="00944FB4">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、基金管理人可以规定单个投资人累计持有的基金份额上限，具体规定请参见招募说明书或相关公告。</w:t>
      </w:r>
      <w:r>
        <w:rPr>
          <w:rFonts w:hint="eastAsia"/>
          <w:bCs/>
          <w:sz w:val="24"/>
        </w:rPr>
        <w:t>基金管理人可以规定本基金的总规模限额、单日累计申购金额</w:t>
      </w:r>
      <w:r>
        <w:rPr>
          <w:rFonts w:hint="eastAsia"/>
          <w:bCs/>
          <w:sz w:val="24"/>
        </w:rPr>
        <w:t>/</w:t>
      </w:r>
      <w:r>
        <w:rPr>
          <w:rFonts w:hint="eastAsia"/>
          <w:bCs/>
          <w:sz w:val="24"/>
        </w:rPr>
        <w:t>净申购金额上限、单个账户单日累计申购金额</w:t>
      </w:r>
      <w:r>
        <w:rPr>
          <w:rFonts w:hint="eastAsia"/>
          <w:bCs/>
          <w:sz w:val="24"/>
        </w:rPr>
        <w:t>/</w:t>
      </w:r>
      <w:r>
        <w:rPr>
          <w:rFonts w:hint="eastAsia"/>
          <w:bCs/>
          <w:sz w:val="24"/>
        </w:rPr>
        <w:t>净申购金额上限、单笔申购金额上限，具体规定请参见招募说明书或相关公告。</w:t>
      </w:r>
    </w:p>
    <w:p w14:paraId="62F12CED" w14:textId="77777777" w:rsidR="0048007B" w:rsidRDefault="00944FB4">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w:t>
      </w:r>
      <w:r>
        <w:rPr>
          <w:rFonts w:hint="eastAsia"/>
          <w:bCs/>
          <w:sz w:val="24"/>
        </w:rPr>
        <w:t>相关公告。</w:t>
      </w:r>
    </w:p>
    <w:p w14:paraId="59556DA4" w14:textId="77777777" w:rsidR="0048007B" w:rsidRDefault="00944FB4">
      <w:pPr>
        <w:spacing w:line="360" w:lineRule="auto"/>
        <w:ind w:firstLineChars="200" w:firstLine="480"/>
        <w:rPr>
          <w:bCs/>
          <w:sz w:val="24"/>
        </w:rPr>
      </w:pPr>
      <w:r>
        <w:rPr>
          <w:rFonts w:hint="eastAsia"/>
          <w:bCs/>
          <w:sz w:val="24"/>
        </w:rPr>
        <w:t>5</w:t>
      </w:r>
      <w:r>
        <w:rPr>
          <w:bCs/>
          <w:sz w:val="24"/>
        </w:rPr>
        <w:t>、基金管理人可在法律法规允许的情况下，调整上述规定申购金额和赎回份额的数量限制。基金管理人必须在调整实施前依照《信息披露办法》的有关规定在规定媒介上公告。</w:t>
      </w:r>
    </w:p>
    <w:p w14:paraId="3D5C1BD9" w14:textId="77777777" w:rsidR="0048007B" w:rsidRDefault="00944FB4">
      <w:pPr>
        <w:spacing w:line="360" w:lineRule="auto"/>
        <w:ind w:firstLineChars="200" w:firstLine="480"/>
        <w:rPr>
          <w:bCs/>
          <w:sz w:val="24"/>
        </w:rPr>
      </w:pPr>
      <w:r>
        <w:rPr>
          <w:bCs/>
          <w:sz w:val="24"/>
        </w:rPr>
        <w:t>六、申购和赎回的价格、费用及其用途</w:t>
      </w:r>
    </w:p>
    <w:p w14:paraId="11A5238F" w14:textId="77777777" w:rsidR="0048007B" w:rsidRDefault="00944FB4">
      <w:pPr>
        <w:spacing w:line="360" w:lineRule="auto"/>
        <w:ind w:firstLineChars="200" w:firstLine="480"/>
        <w:rPr>
          <w:bCs/>
          <w:sz w:val="24"/>
        </w:rPr>
      </w:pPr>
      <w:r>
        <w:rPr>
          <w:bCs/>
          <w:sz w:val="24"/>
        </w:rPr>
        <w:lastRenderedPageBreak/>
        <w:t>1</w:t>
      </w:r>
      <w:r>
        <w:rPr>
          <w:bCs/>
          <w:sz w:val="24"/>
        </w:rPr>
        <w:t>、本基金</w:t>
      </w:r>
      <w:r>
        <w:rPr>
          <w:rFonts w:hint="eastAsia"/>
          <w:bCs/>
          <w:sz w:val="24"/>
        </w:rPr>
        <w:t>各类</w:t>
      </w:r>
      <w:r>
        <w:rPr>
          <w:bCs/>
          <w:sz w:val="24"/>
        </w:rPr>
        <w:t>基金份额净值的计算，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T+1</w:t>
      </w:r>
      <w:r>
        <w:rPr>
          <w:bCs/>
          <w:sz w:val="24"/>
        </w:rPr>
        <w:t>日内公告。遇特殊情况，经</w:t>
      </w:r>
      <w:r>
        <w:rPr>
          <w:rFonts w:hint="eastAsia"/>
          <w:bCs/>
          <w:sz w:val="24"/>
        </w:rPr>
        <w:t>履行适当程序</w:t>
      </w:r>
      <w:r>
        <w:rPr>
          <w:bCs/>
          <w:sz w:val="24"/>
        </w:rPr>
        <w:t>，可以适当延迟计算或公告。</w:t>
      </w:r>
    </w:p>
    <w:p w14:paraId="0751E29E" w14:textId="77777777" w:rsidR="0048007B" w:rsidRDefault="00944FB4">
      <w:pPr>
        <w:spacing w:line="360" w:lineRule="auto"/>
        <w:ind w:firstLineChars="200" w:firstLine="480"/>
        <w:rPr>
          <w:bCs/>
          <w:sz w:val="24"/>
        </w:rPr>
      </w:pPr>
      <w:r>
        <w:rPr>
          <w:bCs/>
          <w:sz w:val="24"/>
        </w:rPr>
        <w:t>2</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w:t>
      </w:r>
      <w:r>
        <w:rPr>
          <w:rFonts w:hint="eastAsia"/>
          <w:bCs/>
          <w:sz w:val="24"/>
        </w:rPr>
        <w:t>及</w:t>
      </w:r>
      <w:r>
        <w:rPr>
          <w:bCs/>
          <w:sz w:val="24"/>
        </w:rPr>
        <w:t>基金产品资料概要中列示。申购的有效份额为净申购金额除以当日的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bCs/>
          <w:sz w:val="24"/>
        </w:rPr>
        <w:t>2</w:t>
      </w:r>
      <w:r>
        <w:rPr>
          <w:bCs/>
          <w:sz w:val="24"/>
        </w:rPr>
        <w:t>位，由此产生的收益或损失由基金财产承担。</w:t>
      </w:r>
    </w:p>
    <w:p w14:paraId="6B6F8DAE" w14:textId="77777777" w:rsidR="0048007B" w:rsidRDefault="00944FB4">
      <w:pPr>
        <w:spacing w:line="360" w:lineRule="auto"/>
        <w:ind w:firstLineChars="200" w:firstLine="480"/>
        <w:rPr>
          <w:bCs/>
          <w:sz w:val="24"/>
        </w:rPr>
      </w:pPr>
      <w:r>
        <w:rPr>
          <w:bCs/>
          <w:sz w:val="24"/>
        </w:rPr>
        <w:t>3</w:t>
      </w:r>
      <w:r>
        <w:rPr>
          <w:bCs/>
          <w:sz w:val="24"/>
        </w:rPr>
        <w:t>、赎回金额的计算及处理方式：本基金赎回金额的计算详见《招募说明书》。本基金的赎回费率由基金管理人决定，并在招募说明书</w:t>
      </w:r>
      <w:r>
        <w:rPr>
          <w:rFonts w:hint="eastAsia"/>
          <w:bCs/>
          <w:sz w:val="24"/>
        </w:rPr>
        <w:t>及</w:t>
      </w:r>
      <w:r>
        <w:rPr>
          <w:bCs/>
          <w:sz w:val="24"/>
        </w:rPr>
        <w:t>基金产品资料概要中列示。赎回金额为按实际确认的有效赎回份额乘以当日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bCs/>
          <w:sz w:val="24"/>
        </w:rPr>
        <w:t>2</w:t>
      </w:r>
      <w:r>
        <w:rPr>
          <w:bCs/>
          <w:sz w:val="24"/>
        </w:rPr>
        <w:t>位，由此产生的收益或损失由基金财产承担。</w:t>
      </w:r>
    </w:p>
    <w:p w14:paraId="319B3496" w14:textId="77777777" w:rsidR="0048007B" w:rsidRDefault="00944FB4">
      <w:pPr>
        <w:spacing w:line="360" w:lineRule="auto"/>
        <w:ind w:firstLineChars="200" w:firstLine="480"/>
        <w:rPr>
          <w:bCs/>
          <w:sz w:val="24"/>
        </w:rPr>
      </w:pPr>
      <w:r>
        <w:rPr>
          <w:bCs/>
          <w:sz w:val="24"/>
        </w:rPr>
        <w:t>4</w:t>
      </w:r>
      <w:r>
        <w:rPr>
          <w:bCs/>
          <w:sz w:val="24"/>
        </w:rPr>
        <w:t>、申购费用由</w:t>
      </w:r>
      <w:r>
        <w:rPr>
          <w:rFonts w:hint="eastAsia"/>
          <w:bCs/>
          <w:sz w:val="24"/>
        </w:rPr>
        <w:t>申购本基金</w:t>
      </w:r>
      <w:r>
        <w:rPr>
          <w:rFonts w:hint="eastAsia"/>
          <w:bCs/>
          <w:sz w:val="24"/>
        </w:rPr>
        <w:t>A</w:t>
      </w:r>
      <w:r>
        <w:rPr>
          <w:rFonts w:hint="eastAsia"/>
          <w:bCs/>
          <w:sz w:val="24"/>
        </w:rPr>
        <w:t>类基金份额的</w:t>
      </w:r>
      <w:r>
        <w:rPr>
          <w:bCs/>
          <w:sz w:val="24"/>
        </w:rPr>
        <w:t>投资人承担，不列入基金财产。</w:t>
      </w:r>
      <w:r>
        <w:rPr>
          <w:rFonts w:hint="eastAsia"/>
          <w:bCs/>
          <w:sz w:val="24"/>
        </w:rPr>
        <w:t>C</w:t>
      </w:r>
      <w:r>
        <w:rPr>
          <w:rFonts w:hint="eastAsia"/>
          <w:bCs/>
          <w:sz w:val="24"/>
        </w:rPr>
        <w:t>类基金份额不收取申购费用。</w:t>
      </w:r>
    </w:p>
    <w:p w14:paraId="2A3D3962" w14:textId="77777777" w:rsidR="0048007B" w:rsidRDefault="00944FB4">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w:t>
      </w:r>
      <w:r>
        <w:rPr>
          <w:rFonts w:hint="eastAsia"/>
          <w:bCs/>
          <w:sz w:val="24"/>
        </w:rPr>
        <w:t>归</w:t>
      </w:r>
      <w:r>
        <w:rPr>
          <w:bCs/>
          <w:sz w:val="24"/>
        </w:rPr>
        <w:t>入基金财产的部分用于支付登记费和其他必要的手续费。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09CF24BE" w14:textId="77777777" w:rsidR="0048007B" w:rsidRDefault="00944FB4">
      <w:pPr>
        <w:spacing w:line="360" w:lineRule="auto"/>
        <w:ind w:firstLineChars="200" w:firstLine="480"/>
        <w:rPr>
          <w:bCs/>
          <w:sz w:val="24"/>
        </w:rPr>
      </w:pPr>
      <w:r>
        <w:rPr>
          <w:bCs/>
          <w:sz w:val="24"/>
        </w:rPr>
        <w:t>6</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6AC15314" w14:textId="77777777" w:rsidR="0048007B" w:rsidRDefault="00944FB4">
      <w:pPr>
        <w:spacing w:line="360" w:lineRule="auto"/>
        <w:ind w:firstLineChars="200" w:firstLine="480"/>
        <w:rPr>
          <w:bCs/>
          <w:sz w:val="24"/>
        </w:rPr>
      </w:pPr>
      <w:r>
        <w:rPr>
          <w:bCs/>
          <w:sz w:val="24"/>
        </w:rPr>
        <w:t>7</w:t>
      </w:r>
      <w:r>
        <w:rPr>
          <w:bCs/>
          <w:sz w:val="24"/>
        </w:rPr>
        <w:t>、基金管理人可以在不违反法律法规规定及基金合同约定</w:t>
      </w:r>
      <w:r>
        <w:rPr>
          <w:rFonts w:hint="eastAsia"/>
          <w:bCs/>
          <w:sz w:val="24"/>
        </w:rPr>
        <w:t>且对现有基金份额持有人利益无实质性不利影响</w:t>
      </w:r>
      <w:r>
        <w:rPr>
          <w:bCs/>
          <w:sz w:val="24"/>
        </w:rPr>
        <w:t>的情形下根据市场情况制定基金促销计划，定期或不定期地开展基金促销活动。在基金促销活动期间，按相关监管部门要求履行</w:t>
      </w:r>
      <w:r>
        <w:rPr>
          <w:bCs/>
          <w:sz w:val="24"/>
        </w:rPr>
        <w:lastRenderedPageBreak/>
        <w:t>必要手续后，基金管理人可以对销售费率实行一定的优惠。</w:t>
      </w:r>
    </w:p>
    <w:p w14:paraId="159D201A" w14:textId="77777777" w:rsidR="0048007B" w:rsidRDefault="00944FB4">
      <w:pPr>
        <w:spacing w:line="360" w:lineRule="auto"/>
        <w:ind w:firstLineChars="200" w:firstLine="480"/>
        <w:rPr>
          <w:bCs/>
          <w:sz w:val="24"/>
        </w:rPr>
      </w:pPr>
      <w:r>
        <w:rPr>
          <w:rFonts w:hint="eastAsia"/>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7E54642" w14:textId="77777777" w:rsidR="0048007B" w:rsidRDefault="00944FB4">
      <w:pPr>
        <w:spacing w:line="360" w:lineRule="auto"/>
        <w:ind w:firstLineChars="200" w:firstLine="480"/>
        <w:rPr>
          <w:bCs/>
          <w:sz w:val="24"/>
        </w:rPr>
      </w:pPr>
      <w:r>
        <w:rPr>
          <w:bCs/>
          <w:sz w:val="24"/>
        </w:rPr>
        <w:t>七、拒绝或暂停申购的情形</w:t>
      </w:r>
    </w:p>
    <w:p w14:paraId="41C53063" w14:textId="77777777" w:rsidR="0048007B" w:rsidRDefault="00944FB4">
      <w:pPr>
        <w:spacing w:line="360" w:lineRule="auto"/>
        <w:ind w:firstLineChars="200" w:firstLine="480"/>
        <w:rPr>
          <w:bCs/>
          <w:sz w:val="24"/>
        </w:rPr>
      </w:pPr>
      <w:r>
        <w:rPr>
          <w:bCs/>
          <w:sz w:val="24"/>
        </w:rPr>
        <w:t>发生下列情况时，基金管理人可拒绝或暂停接受投资人的申购申请：</w:t>
      </w:r>
    </w:p>
    <w:p w14:paraId="44DE1AB5" w14:textId="77777777" w:rsidR="0048007B" w:rsidRDefault="00944FB4">
      <w:pPr>
        <w:spacing w:line="360" w:lineRule="auto"/>
        <w:ind w:firstLineChars="200" w:firstLine="480"/>
        <w:rPr>
          <w:bCs/>
          <w:sz w:val="24"/>
        </w:rPr>
      </w:pPr>
      <w:r>
        <w:rPr>
          <w:bCs/>
          <w:sz w:val="24"/>
        </w:rPr>
        <w:t>1</w:t>
      </w:r>
      <w:r>
        <w:rPr>
          <w:bCs/>
          <w:sz w:val="24"/>
        </w:rPr>
        <w:t>、因不可抗力导致基金无法正常运作。</w:t>
      </w:r>
    </w:p>
    <w:p w14:paraId="17B37C4E" w14:textId="77777777" w:rsidR="0048007B" w:rsidRDefault="00944FB4">
      <w:pPr>
        <w:spacing w:line="360" w:lineRule="auto"/>
        <w:ind w:firstLineChars="200" w:firstLine="480"/>
        <w:rPr>
          <w:bCs/>
          <w:sz w:val="24"/>
        </w:rPr>
      </w:pPr>
      <w:r>
        <w:rPr>
          <w:bCs/>
          <w:sz w:val="24"/>
        </w:rPr>
        <w:t>2</w:t>
      </w:r>
      <w:r>
        <w:rPr>
          <w:bCs/>
          <w:sz w:val="24"/>
        </w:rPr>
        <w:t>、发生基金合同规定的暂停基金资产估值情况时</w:t>
      </w:r>
      <w:r>
        <w:rPr>
          <w:rFonts w:hint="eastAsia"/>
          <w:bCs/>
          <w:sz w:val="24"/>
        </w:rPr>
        <w:t>，基金管理人可暂停接受投资人的申购申请</w:t>
      </w:r>
      <w:r>
        <w:rPr>
          <w:bCs/>
          <w:sz w:val="24"/>
        </w:rPr>
        <w:t>。</w:t>
      </w:r>
    </w:p>
    <w:p w14:paraId="5BB47B0D" w14:textId="77777777" w:rsidR="0048007B" w:rsidRDefault="00944FB4">
      <w:pPr>
        <w:spacing w:line="360" w:lineRule="auto"/>
        <w:ind w:firstLineChars="200" w:firstLine="480"/>
        <w:rPr>
          <w:bCs/>
          <w:sz w:val="24"/>
        </w:rPr>
      </w:pPr>
      <w:r>
        <w:rPr>
          <w:bCs/>
          <w:sz w:val="24"/>
        </w:rPr>
        <w:t>3</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35E17CD6" w14:textId="77777777" w:rsidR="0048007B" w:rsidRDefault="00944FB4">
      <w:pPr>
        <w:spacing w:line="360" w:lineRule="auto"/>
        <w:ind w:firstLineChars="200" w:firstLine="480"/>
        <w:rPr>
          <w:bCs/>
          <w:sz w:val="24"/>
        </w:rPr>
      </w:pPr>
      <w:r>
        <w:rPr>
          <w:bCs/>
          <w:sz w:val="24"/>
        </w:rPr>
        <w:t>4</w:t>
      </w:r>
      <w:r>
        <w:rPr>
          <w:bCs/>
          <w:sz w:val="24"/>
        </w:rPr>
        <w:t>、接受某笔或某些申购申请可能会影响或损害现有基金份额持有人利益时。</w:t>
      </w:r>
    </w:p>
    <w:p w14:paraId="267EF2CA" w14:textId="77777777" w:rsidR="0048007B" w:rsidRDefault="00944FB4">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6F34E913" w14:textId="77777777" w:rsidR="0048007B" w:rsidRDefault="00944FB4">
      <w:pPr>
        <w:spacing w:line="360" w:lineRule="auto"/>
        <w:ind w:firstLineChars="200" w:firstLine="480"/>
        <w:rPr>
          <w:bCs/>
          <w:sz w:val="24"/>
        </w:rPr>
      </w:pPr>
      <w:r>
        <w:rPr>
          <w:bCs/>
          <w:sz w:val="24"/>
        </w:rPr>
        <w:t>6</w:t>
      </w:r>
      <w:r>
        <w:rPr>
          <w:bCs/>
          <w:sz w:val="24"/>
        </w:rPr>
        <w:t>、基金管理人、基金托管人、基金销售机构或登记机构的异常情况导致基金销售系统、基金登记系统或基金会计系统无法正常运行。</w:t>
      </w:r>
    </w:p>
    <w:p w14:paraId="5BDE78DC" w14:textId="77777777" w:rsidR="0048007B" w:rsidRDefault="00944FB4">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00CF6C9D" w14:textId="77777777" w:rsidR="0048007B" w:rsidRDefault="00944FB4">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、基金管理人接受某笔或者某些申购申请有可能导致单一投资者（基金管理人、基金管理人高级管理人员或基金经理等人员作为发起资金提供方除外）持有基金份额的比例达到或者超过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30866A99" w14:textId="77777777" w:rsidR="0048007B" w:rsidRDefault="00944FB4">
      <w:pPr>
        <w:spacing w:line="360" w:lineRule="auto"/>
        <w:ind w:firstLineChars="200" w:firstLine="480"/>
        <w:rPr>
          <w:bCs/>
          <w:sz w:val="24"/>
        </w:rPr>
      </w:pPr>
      <w:r>
        <w:rPr>
          <w:rFonts w:hint="eastAsia"/>
          <w:bCs/>
          <w:sz w:val="24"/>
        </w:rPr>
        <w:t>9</w:t>
      </w:r>
      <w:r>
        <w:rPr>
          <w:rFonts w:hint="eastAsia"/>
          <w:bCs/>
          <w:sz w:val="24"/>
        </w:rPr>
        <w:t>、港股</w:t>
      </w:r>
      <w:proofErr w:type="gramStart"/>
      <w:r>
        <w:rPr>
          <w:rFonts w:hint="eastAsia"/>
          <w:bCs/>
          <w:sz w:val="24"/>
        </w:rPr>
        <w:t>通交易</w:t>
      </w:r>
      <w:proofErr w:type="gramEnd"/>
      <w:r>
        <w:rPr>
          <w:rFonts w:hint="eastAsia"/>
          <w:bCs/>
          <w:sz w:val="24"/>
        </w:rPr>
        <w:t>每日额度不足。</w:t>
      </w:r>
    </w:p>
    <w:p w14:paraId="2FB445D4" w14:textId="77777777" w:rsidR="0048007B" w:rsidRDefault="00944FB4">
      <w:pPr>
        <w:spacing w:line="360" w:lineRule="auto"/>
        <w:ind w:firstLineChars="200" w:firstLine="480"/>
        <w:rPr>
          <w:bCs/>
          <w:sz w:val="24"/>
        </w:rPr>
      </w:pPr>
      <w:r>
        <w:rPr>
          <w:bCs/>
          <w:sz w:val="24"/>
        </w:rPr>
        <w:t>10</w:t>
      </w:r>
      <w:r>
        <w:rPr>
          <w:bCs/>
          <w:sz w:val="24"/>
        </w:rPr>
        <w:t>、法律法规规定或中国证监会认定的其他情形。</w:t>
      </w:r>
    </w:p>
    <w:p w14:paraId="31E7979E" w14:textId="77777777" w:rsidR="0048007B" w:rsidRDefault="00944FB4">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rFonts w:hint="eastAsia"/>
          <w:bCs/>
          <w:sz w:val="24"/>
        </w:rPr>
        <w:t>7</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管理人决定暂停接受投资人申购申请时，基金管理人应当根据有关规定在规定媒介上刊登暂停申购公告。如果投资人的申购申请被拒绝，被拒绝的申购款项将退还给投资人。</w:t>
      </w:r>
      <w:r>
        <w:rPr>
          <w:rFonts w:hint="eastAsia"/>
          <w:bCs/>
          <w:sz w:val="24"/>
        </w:rPr>
        <w:t>发生上述第</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w:t>
      </w:r>
      <w:r>
        <w:rPr>
          <w:bCs/>
          <w:sz w:val="24"/>
        </w:rPr>
        <w:t>在暂停申</w:t>
      </w:r>
      <w:r>
        <w:rPr>
          <w:bCs/>
          <w:sz w:val="24"/>
        </w:rPr>
        <w:lastRenderedPageBreak/>
        <w:t>购的情况消除时，基金管理人应及时恢复申购业务的办理。</w:t>
      </w:r>
    </w:p>
    <w:p w14:paraId="1CB05012" w14:textId="77777777" w:rsidR="0048007B" w:rsidRDefault="00944FB4">
      <w:pPr>
        <w:spacing w:line="360" w:lineRule="auto"/>
        <w:ind w:firstLineChars="200" w:firstLine="480"/>
        <w:rPr>
          <w:bCs/>
          <w:sz w:val="24"/>
        </w:rPr>
      </w:pPr>
      <w:r>
        <w:rPr>
          <w:bCs/>
          <w:sz w:val="24"/>
        </w:rPr>
        <w:t>八、暂停赎回或延缓支付赎回款项的情形</w:t>
      </w:r>
    </w:p>
    <w:p w14:paraId="32FC7F32" w14:textId="77777777" w:rsidR="0048007B" w:rsidRDefault="00944FB4">
      <w:pPr>
        <w:spacing w:line="360" w:lineRule="auto"/>
        <w:ind w:firstLineChars="200" w:firstLine="480"/>
        <w:rPr>
          <w:bCs/>
          <w:sz w:val="24"/>
        </w:rPr>
      </w:pPr>
      <w:r>
        <w:rPr>
          <w:bCs/>
          <w:sz w:val="24"/>
        </w:rPr>
        <w:t>发生下列情形时，基金管理人可暂停接受投资人的赎回申请或延缓支付赎回款项：</w:t>
      </w:r>
    </w:p>
    <w:p w14:paraId="1BA86949" w14:textId="77777777" w:rsidR="0048007B" w:rsidRDefault="00944FB4">
      <w:pPr>
        <w:spacing w:line="360" w:lineRule="auto"/>
        <w:ind w:firstLineChars="200" w:firstLine="480"/>
        <w:rPr>
          <w:bCs/>
          <w:sz w:val="24"/>
        </w:rPr>
      </w:pPr>
      <w:r>
        <w:rPr>
          <w:bCs/>
          <w:sz w:val="24"/>
        </w:rPr>
        <w:t>1</w:t>
      </w:r>
      <w:r>
        <w:rPr>
          <w:bCs/>
          <w:sz w:val="24"/>
        </w:rPr>
        <w:t>、因不可抗力导致基金管理人不能支付赎回款项。</w:t>
      </w:r>
    </w:p>
    <w:p w14:paraId="26DBD59F" w14:textId="77777777" w:rsidR="0048007B" w:rsidRDefault="00944FB4">
      <w:pPr>
        <w:spacing w:line="360" w:lineRule="auto"/>
        <w:ind w:firstLineChars="200" w:firstLine="480"/>
        <w:rPr>
          <w:bCs/>
          <w:sz w:val="24"/>
        </w:rPr>
      </w:pPr>
      <w:r>
        <w:rPr>
          <w:bCs/>
          <w:sz w:val="24"/>
        </w:rPr>
        <w:t>2</w:t>
      </w:r>
      <w:r>
        <w:rPr>
          <w:bCs/>
          <w:sz w:val="24"/>
        </w:rPr>
        <w:t>、发生基金合同规定的暂停基金资产估值情况时</w:t>
      </w:r>
      <w:r>
        <w:rPr>
          <w:rFonts w:hint="eastAsia"/>
          <w:bCs/>
          <w:sz w:val="24"/>
        </w:rPr>
        <w:t>，基金管理人可暂停接受投资人的赎回申请或延缓支付赎回款项</w:t>
      </w:r>
      <w:r>
        <w:rPr>
          <w:bCs/>
          <w:sz w:val="24"/>
        </w:rPr>
        <w:t>。</w:t>
      </w:r>
    </w:p>
    <w:p w14:paraId="5A9F0A84" w14:textId="77777777" w:rsidR="0048007B" w:rsidRDefault="00944FB4">
      <w:pPr>
        <w:spacing w:line="360" w:lineRule="auto"/>
        <w:ind w:firstLineChars="200" w:firstLine="480"/>
        <w:rPr>
          <w:bCs/>
          <w:sz w:val="24"/>
        </w:rPr>
      </w:pPr>
      <w:r>
        <w:rPr>
          <w:bCs/>
          <w:sz w:val="24"/>
        </w:rPr>
        <w:t>3</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226352AB" w14:textId="77777777" w:rsidR="0048007B" w:rsidRDefault="00944FB4">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57672AB5" w14:textId="77777777" w:rsidR="0048007B" w:rsidRDefault="00944FB4">
      <w:pPr>
        <w:spacing w:line="360" w:lineRule="auto"/>
        <w:ind w:firstLineChars="200" w:firstLine="480"/>
        <w:rPr>
          <w:bCs/>
          <w:sz w:val="24"/>
        </w:rPr>
      </w:pPr>
      <w:r>
        <w:rPr>
          <w:rFonts w:hint="eastAsia"/>
          <w:bCs/>
          <w:sz w:val="24"/>
        </w:rPr>
        <w:t>5</w:t>
      </w:r>
      <w:r>
        <w:rPr>
          <w:rFonts w:hint="eastAsia"/>
          <w:bCs/>
          <w:sz w:val="24"/>
        </w:rPr>
        <w:t>、</w:t>
      </w:r>
      <w:r>
        <w:rPr>
          <w:bCs/>
          <w:sz w:val="24"/>
        </w:rPr>
        <w:t>发生继续接受赎回申请将损害现有基金份额持有人利益的情形时，基金管理人可暂停接受基金份额持有人的赎回申请</w:t>
      </w:r>
      <w:r>
        <w:rPr>
          <w:rFonts w:hint="eastAsia"/>
          <w:bCs/>
          <w:sz w:val="24"/>
        </w:rPr>
        <w:t>。</w:t>
      </w:r>
    </w:p>
    <w:p w14:paraId="2BDE51A0" w14:textId="77777777" w:rsidR="0048007B" w:rsidRDefault="00944FB4">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0AEE21DF" w14:textId="77777777" w:rsidR="0048007B" w:rsidRDefault="00944FB4">
      <w:pPr>
        <w:spacing w:line="360" w:lineRule="auto"/>
        <w:ind w:firstLineChars="200" w:firstLine="480"/>
        <w:rPr>
          <w:bCs/>
          <w:sz w:val="24"/>
        </w:rPr>
      </w:pPr>
      <w:r>
        <w:rPr>
          <w:bCs/>
          <w:sz w:val="24"/>
        </w:rPr>
        <w:t>7</w:t>
      </w:r>
      <w:r>
        <w:rPr>
          <w:bCs/>
          <w:sz w:val="24"/>
        </w:rPr>
        <w:t>、法律法规规定或中国证监会认定的其他情形。</w:t>
      </w:r>
    </w:p>
    <w:p w14:paraId="6C962B12" w14:textId="77777777" w:rsidR="0048007B" w:rsidRDefault="00944FB4">
      <w:pPr>
        <w:spacing w:line="360" w:lineRule="auto"/>
        <w:ind w:firstLineChars="200" w:firstLine="480"/>
        <w:rPr>
          <w:bCs/>
          <w:sz w:val="24"/>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7FF412E" w14:textId="77777777" w:rsidR="0048007B" w:rsidRDefault="00944FB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7674746C" w14:textId="77777777" w:rsidR="0048007B" w:rsidRDefault="00944FB4">
      <w:pPr>
        <w:spacing w:line="360" w:lineRule="auto"/>
        <w:ind w:firstLineChars="200" w:firstLine="480"/>
        <w:rPr>
          <w:bCs/>
          <w:sz w:val="24"/>
        </w:rPr>
      </w:pPr>
      <w:r>
        <w:rPr>
          <w:bCs/>
          <w:sz w:val="24"/>
        </w:rPr>
        <w:t>1</w:t>
      </w:r>
      <w:r>
        <w:rPr>
          <w:bCs/>
          <w:sz w:val="24"/>
        </w:rPr>
        <w:t>、巨额赎回的认定</w:t>
      </w:r>
    </w:p>
    <w:p w14:paraId="6CA356F5" w14:textId="77777777" w:rsidR="0048007B" w:rsidRDefault="00944FB4">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514BDB6E" w14:textId="77777777" w:rsidR="0048007B" w:rsidRDefault="00944FB4">
      <w:pPr>
        <w:spacing w:line="360" w:lineRule="auto"/>
        <w:ind w:firstLineChars="200" w:firstLine="480"/>
        <w:rPr>
          <w:bCs/>
          <w:sz w:val="24"/>
        </w:rPr>
      </w:pPr>
      <w:r>
        <w:rPr>
          <w:bCs/>
          <w:sz w:val="24"/>
        </w:rPr>
        <w:t>2</w:t>
      </w:r>
      <w:r>
        <w:rPr>
          <w:bCs/>
          <w:sz w:val="24"/>
        </w:rPr>
        <w:t>、巨额赎回的处理方式</w:t>
      </w:r>
    </w:p>
    <w:p w14:paraId="662DF07D" w14:textId="77777777" w:rsidR="0048007B" w:rsidRDefault="00944FB4">
      <w:pPr>
        <w:spacing w:line="360" w:lineRule="auto"/>
        <w:ind w:firstLineChars="200" w:firstLine="480"/>
        <w:rPr>
          <w:bCs/>
          <w:sz w:val="24"/>
        </w:rPr>
      </w:pPr>
      <w:r>
        <w:rPr>
          <w:bCs/>
          <w:sz w:val="24"/>
        </w:rPr>
        <w:lastRenderedPageBreak/>
        <w:t>当基金出现巨额赎回时，基金管理人可以根据基金当时的资产组合状况决定全额赎回或部分延期赎回。</w:t>
      </w:r>
    </w:p>
    <w:p w14:paraId="0B6FC9F9" w14:textId="77777777" w:rsidR="0048007B" w:rsidRDefault="00944FB4">
      <w:pPr>
        <w:spacing w:line="360" w:lineRule="auto"/>
        <w:ind w:firstLineChars="200" w:firstLine="480"/>
        <w:rPr>
          <w:bCs/>
          <w:sz w:val="24"/>
        </w:rPr>
      </w:pPr>
      <w:r>
        <w:rPr>
          <w:bCs/>
          <w:sz w:val="24"/>
        </w:rPr>
        <w:t>（</w:t>
      </w:r>
      <w:r>
        <w:rPr>
          <w:bCs/>
          <w:sz w:val="24"/>
        </w:rPr>
        <w:t>1</w:t>
      </w:r>
      <w:r>
        <w:rPr>
          <w:bCs/>
          <w:sz w:val="24"/>
        </w:rPr>
        <w:t>）全额赎回：当基金管理人认为有能力支付基金份额持有人的全部赎回申请时，按正常赎回程序执行。</w:t>
      </w:r>
    </w:p>
    <w:p w14:paraId="5AA411C6" w14:textId="77777777" w:rsidR="0048007B" w:rsidRDefault="00944FB4">
      <w:pPr>
        <w:spacing w:line="360" w:lineRule="auto"/>
        <w:ind w:firstLineChars="200" w:firstLine="480"/>
        <w:rPr>
          <w:bCs/>
          <w:sz w:val="24"/>
        </w:rPr>
      </w:pPr>
      <w:r>
        <w:rPr>
          <w:bCs/>
          <w:sz w:val="24"/>
        </w:rPr>
        <w:t>（</w:t>
      </w:r>
      <w:r>
        <w:rPr>
          <w:bCs/>
          <w:sz w:val="24"/>
        </w:rPr>
        <w:t>2</w:t>
      </w:r>
      <w:r>
        <w:rPr>
          <w:bCs/>
          <w:sz w:val="24"/>
        </w:rPr>
        <w:t>）部分延期赎回：当基金管理人认为支付基金份额持有人的赎回申请有困难或认为因支付基金份额持有人的赎回申请而进行的财产变现可能会对基金资产净值造成较大波动时，基金管理人在当日接受赎回比例不低于上一开放日基金总份额</w:t>
      </w:r>
      <w:r>
        <w:rPr>
          <w:bCs/>
          <w:sz w:val="24"/>
        </w:rPr>
        <w:t>10%</w:t>
      </w:r>
      <w:r>
        <w:rPr>
          <w:bCs/>
          <w:sz w:val="24"/>
        </w:rPr>
        <w:t>的前提下，可对其余赎回申请延期办理。</w:t>
      </w:r>
    </w:p>
    <w:p w14:paraId="634ABB3C" w14:textId="77777777" w:rsidR="0048007B" w:rsidRDefault="00944FB4">
      <w:pPr>
        <w:spacing w:line="360" w:lineRule="auto"/>
        <w:ind w:firstLineChars="200" w:firstLine="480"/>
        <w:rPr>
          <w:bCs/>
          <w:sz w:val="24"/>
        </w:rPr>
      </w:pPr>
      <w:proofErr w:type="gramStart"/>
      <w:r>
        <w:rPr>
          <w:rFonts w:hint="eastAsia"/>
          <w:bCs/>
          <w:sz w:val="24"/>
        </w:rPr>
        <w:t>若基金</w:t>
      </w:r>
      <w:proofErr w:type="gramEnd"/>
      <w:r>
        <w:rPr>
          <w:rFonts w:hint="eastAsia"/>
          <w:bCs/>
          <w:sz w:val="24"/>
        </w:rPr>
        <w:t>发生巨额赎回，基金管理人对于单个基金份额持有人当日赎回申请超过上一开放日基金总份额</w:t>
      </w:r>
      <w:r>
        <w:rPr>
          <w:bCs/>
          <w:sz w:val="24"/>
        </w:rPr>
        <w:t>50</w:t>
      </w:r>
      <w:r>
        <w:rPr>
          <w:rFonts w:hint="eastAsia"/>
          <w:bCs/>
          <w:sz w:val="24"/>
        </w:rPr>
        <w:t>%</w:t>
      </w:r>
      <w:r>
        <w:rPr>
          <w:rFonts w:hint="eastAsia"/>
          <w:bCs/>
          <w:sz w:val="24"/>
        </w:rPr>
        <w:t>以上的部分可以自动进行延期办理。实施前述延期办理的，对该单个基金份额持有人不超过</w:t>
      </w:r>
      <w:r>
        <w:rPr>
          <w:bCs/>
          <w:sz w:val="24"/>
        </w:rPr>
        <w:t>50</w:t>
      </w:r>
      <w:r>
        <w:rPr>
          <w:rFonts w:hint="eastAsia"/>
          <w:bCs/>
          <w:sz w:val="24"/>
        </w:rPr>
        <w:t>%</w:t>
      </w:r>
      <w:r>
        <w:rPr>
          <w:rFonts w:hint="eastAsia"/>
          <w:bCs/>
          <w:sz w:val="24"/>
        </w:rPr>
        <w:t>比例的赎回申请，与当日其他赎回申请一起，按上述全额赎回或部分延期赎回的方式处理。</w:t>
      </w: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一开放日的该类基金份额净值为基础计算赎回金额，以此类推，直到全部赎回为止。如基金份额持有人在提交赎回申请时未作明确选择，基金份额持有人未能赎回部分作自动延期赎回处理。</w:t>
      </w:r>
    </w:p>
    <w:p w14:paraId="44FDD2A0" w14:textId="77777777" w:rsidR="0048007B" w:rsidRDefault="00944FB4">
      <w:pPr>
        <w:spacing w:line="360" w:lineRule="auto"/>
        <w:ind w:firstLineChars="200" w:firstLine="480"/>
        <w:rPr>
          <w:bCs/>
          <w:sz w:val="24"/>
        </w:rPr>
      </w:pPr>
      <w:r>
        <w:rPr>
          <w:bCs/>
          <w:sz w:val="24"/>
        </w:rPr>
        <w:t>（</w:t>
      </w:r>
      <w:r>
        <w:rPr>
          <w:bCs/>
          <w:sz w:val="24"/>
        </w:rPr>
        <w:t>3</w:t>
      </w:r>
      <w:r>
        <w:rPr>
          <w:bCs/>
          <w:sz w:val="24"/>
        </w:rPr>
        <w:t>）暂停赎回：连续</w:t>
      </w:r>
      <w:r>
        <w:rPr>
          <w:bCs/>
          <w:sz w:val="24"/>
        </w:rPr>
        <w:t>2</w:t>
      </w:r>
      <w:r>
        <w:rPr>
          <w:bCs/>
          <w:sz w:val="24"/>
        </w:rPr>
        <w:t>个开放日以上（含本数）发生巨额赎回，如基金管理人认为有必要，可暂停接受基金的赎回申请；已经接受的赎回申请可以延缓支付赎回款项，但不得超过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个工作日，并应当在规定媒介上进行公告。</w:t>
      </w:r>
    </w:p>
    <w:p w14:paraId="58861832" w14:textId="77777777" w:rsidR="0048007B" w:rsidRDefault="00944FB4">
      <w:pPr>
        <w:spacing w:line="360" w:lineRule="auto"/>
        <w:ind w:firstLineChars="200" w:firstLine="480"/>
        <w:rPr>
          <w:bCs/>
          <w:sz w:val="24"/>
        </w:rPr>
      </w:pPr>
      <w:r>
        <w:rPr>
          <w:bCs/>
          <w:sz w:val="24"/>
        </w:rPr>
        <w:t>3</w:t>
      </w:r>
      <w:r>
        <w:rPr>
          <w:bCs/>
          <w:sz w:val="24"/>
        </w:rPr>
        <w:t>、巨额赎回的公告</w:t>
      </w:r>
    </w:p>
    <w:p w14:paraId="2B5B085D" w14:textId="77777777" w:rsidR="0048007B" w:rsidRDefault="00944FB4">
      <w:pPr>
        <w:spacing w:line="360" w:lineRule="auto"/>
        <w:ind w:firstLineChars="200" w:firstLine="480"/>
        <w:rPr>
          <w:bCs/>
        </w:rPr>
      </w:pPr>
      <w:r>
        <w:rPr>
          <w:bCs/>
          <w:sz w:val="24"/>
          <w:szCs w:val="24"/>
        </w:rPr>
        <w:t>当发生上述</w:t>
      </w:r>
      <w:r>
        <w:rPr>
          <w:rFonts w:hint="eastAsia"/>
          <w:bCs/>
          <w:sz w:val="24"/>
          <w:szCs w:val="24"/>
        </w:rPr>
        <w:t>巨额</w:t>
      </w:r>
      <w:r>
        <w:rPr>
          <w:bCs/>
          <w:sz w:val="24"/>
          <w:szCs w:val="24"/>
        </w:rPr>
        <w:t>赎回并</w:t>
      </w:r>
      <w:r>
        <w:rPr>
          <w:rFonts w:hint="eastAsia"/>
          <w:bCs/>
          <w:sz w:val="24"/>
          <w:szCs w:val="24"/>
        </w:rPr>
        <w:t>延期</w:t>
      </w:r>
      <w:r>
        <w:rPr>
          <w:bCs/>
          <w:sz w:val="24"/>
          <w:szCs w:val="24"/>
        </w:rPr>
        <w:t>办理时，基金管理人应当通过邮寄、传真或者招募说明书规定的其他方式在</w:t>
      </w:r>
      <w:r>
        <w:rPr>
          <w:rFonts w:hint="eastAsia"/>
          <w:bCs/>
          <w:sz w:val="24"/>
          <w:szCs w:val="24"/>
        </w:rPr>
        <w:t>3</w:t>
      </w:r>
      <w:r>
        <w:rPr>
          <w:bCs/>
          <w:sz w:val="24"/>
          <w:szCs w:val="24"/>
        </w:rPr>
        <w:t>个交易日内通知基金份额持有人，说明有关处理方法，</w:t>
      </w:r>
      <w:r>
        <w:rPr>
          <w:rFonts w:hint="eastAsia"/>
          <w:bCs/>
          <w:sz w:val="24"/>
          <w:szCs w:val="24"/>
        </w:rPr>
        <w:t>并</w:t>
      </w:r>
      <w:r>
        <w:rPr>
          <w:bCs/>
          <w:sz w:val="24"/>
          <w:szCs w:val="24"/>
        </w:rPr>
        <w:t>在</w:t>
      </w:r>
      <w:r>
        <w:rPr>
          <w:rFonts w:hint="eastAsia"/>
          <w:bCs/>
          <w:sz w:val="24"/>
          <w:szCs w:val="24"/>
        </w:rPr>
        <w:t>2</w:t>
      </w:r>
      <w:r>
        <w:rPr>
          <w:rFonts w:hint="eastAsia"/>
          <w:bCs/>
          <w:sz w:val="24"/>
          <w:szCs w:val="24"/>
        </w:rPr>
        <w:t>日内</w:t>
      </w:r>
      <w:r>
        <w:rPr>
          <w:bCs/>
          <w:sz w:val="24"/>
          <w:szCs w:val="24"/>
        </w:rPr>
        <w:t>在规定媒介上刊登公告。</w:t>
      </w:r>
    </w:p>
    <w:p w14:paraId="5E5C953A" w14:textId="77777777" w:rsidR="0048007B" w:rsidRDefault="00944FB4">
      <w:pPr>
        <w:spacing w:line="360" w:lineRule="auto"/>
        <w:ind w:firstLineChars="200" w:firstLine="480"/>
        <w:rPr>
          <w:bCs/>
          <w:sz w:val="24"/>
        </w:rPr>
      </w:pPr>
      <w:r>
        <w:rPr>
          <w:bCs/>
          <w:sz w:val="24"/>
        </w:rPr>
        <w:t>十、暂停申购或赎回的公告和重新开放申购或赎回的公告</w:t>
      </w:r>
    </w:p>
    <w:p w14:paraId="20D5A9D0" w14:textId="77777777" w:rsidR="0048007B" w:rsidRDefault="00944FB4">
      <w:pPr>
        <w:spacing w:line="360" w:lineRule="auto"/>
        <w:ind w:firstLineChars="200" w:firstLine="480"/>
        <w:rPr>
          <w:bCs/>
          <w:sz w:val="24"/>
          <w:szCs w:val="24"/>
        </w:rPr>
      </w:pPr>
      <w:r>
        <w:rPr>
          <w:bCs/>
          <w:sz w:val="24"/>
          <w:szCs w:val="24"/>
        </w:rPr>
        <w:t>1</w:t>
      </w:r>
      <w:r>
        <w:rPr>
          <w:bCs/>
          <w:sz w:val="24"/>
          <w:szCs w:val="24"/>
        </w:rPr>
        <w:t>、发生上述暂停申购或赎回情况的，基金管理人</w:t>
      </w:r>
      <w:r>
        <w:rPr>
          <w:rFonts w:hint="eastAsia"/>
          <w:bCs/>
          <w:sz w:val="24"/>
          <w:szCs w:val="24"/>
        </w:rPr>
        <w:t>应</w:t>
      </w:r>
      <w:r>
        <w:rPr>
          <w:bCs/>
          <w:sz w:val="24"/>
          <w:szCs w:val="24"/>
        </w:rPr>
        <w:t>在规定期限内在规定媒介上刊登暂停公告。</w:t>
      </w:r>
    </w:p>
    <w:p w14:paraId="3FE05EF0" w14:textId="77777777" w:rsidR="0048007B" w:rsidRDefault="00944FB4">
      <w:pPr>
        <w:spacing w:line="360" w:lineRule="auto"/>
        <w:ind w:firstLineChars="200" w:firstLine="480"/>
        <w:rPr>
          <w:bCs/>
          <w:sz w:val="24"/>
        </w:rPr>
      </w:pPr>
      <w:r>
        <w:rPr>
          <w:bCs/>
          <w:sz w:val="24"/>
        </w:rPr>
        <w:t>2</w:t>
      </w:r>
      <w:r>
        <w:rPr>
          <w:bCs/>
          <w:sz w:val="24"/>
        </w:rPr>
        <w:t>、如发生暂停的时间为</w:t>
      </w:r>
      <w:r>
        <w:rPr>
          <w:bCs/>
          <w:sz w:val="24"/>
        </w:rPr>
        <w:t>1</w:t>
      </w:r>
      <w:r>
        <w:rPr>
          <w:bCs/>
          <w:sz w:val="24"/>
        </w:rPr>
        <w:t>日，基金管理人应于重新开放日，在规定媒介上</w:t>
      </w:r>
      <w:r>
        <w:rPr>
          <w:bCs/>
          <w:sz w:val="24"/>
        </w:rPr>
        <w:lastRenderedPageBreak/>
        <w:t>刊登基金重新开放申购或赎回公告，并公布最近</w:t>
      </w:r>
      <w:r>
        <w:rPr>
          <w:bCs/>
          <w:sz w:val="24"/>
        </w:rPr>
        <w:t>1</w:t>
      </w:r>
      <w:r>
        <w:rPr>
          <w:bCs/>
          <w:sz w:val="24"/>
        </w:rPr>
        <w:t>个开放日的基金份额净值。</w:t>
      </w:r>
    </w:p>
    <w:p w14:paraId="1DA6F6E1" w14:textId="77777777" w:rsidR="0048007B" w:rsidRDefault="00944FB4">
      <w:pPr>
        <w:spacing w:line="360" w:lineRule="auto"/>
        <w:ind w:firstLineChars="200" w:firstLine="480"/>
        <w:rPr>
          <w:bCs/>
          <w:sz w:val="24"/>
        </w:rPr>
      </w:pPr>
      <w:r>
        <w:rPr>
          <w:bCs/>
          <w:sz w:val="24"/>
        </w:rPr>
        <w:t>3</w:t>
      </w:r>
      <w:r>
        <w:rPr>
          <w:bCs/>
          <w:sz w:val="24"/>
        </w:rPr>
        <w:t>、如发生暂停的时间超过</w:t>
      </w:r>
      <w:r>
        <w:rPr>
          <w:bCs/>
          <w:sz w:val="24"/>
        </w:rPr>
        <w:t>1</w:t>
      </w:r>
      <w:r>
        <w:rPr>
          <w:bCs/>
          <w:sz w:val="24"/>
        </w:rPr>
        <w:t>日，基金管理人可以根据暂停申购或赎回的时间，最迟于重新开放日在规定媒介上刊登重新开放申购或赎回的公告，并公告最近一个开放日的基金份额净值；也可以根据实际情况在暂停公告中明确重新开放申购或赎回的时间，届时不再另行发布重新开放的公告。</w:t>
      </w:r>
    </w:p>
    <w:p w14:paraId="2959D97A" w14:textId="77777777" w:rsidR="0048007B" w:rsidRDefault="00944FB4">
      <w:pPr>
        <w:spacing w:line="360" w:lineRule="auto"/>
        <w:ind w:firstLineChars="200" w:firstLine="480"/>
        <w:rPr>
          <w:bCs/>
          <w:sz w:val="24"/>
        </w:rPr>
      </w:pPr>
      <w:r>
        <w:rPr>
          <w:bCs/>
          <w:sz w:val="24"/>
        </w:rPr>
        <w:t>十一、基金转换</w:t>
      </w:r>
    </w:p>
    <w:p w14:paraId="76F8D896" w14:textId="77777777" w:rsidR="0048007B" w:rsidRDefault="00944FB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399E655" w14:textId="77777777" w:rsidR="0048007B" w:rsidRDefault="00944FB4">
      <w:pPr>
        <w:spacing w:line="360" w:lineRule="auto"/>
        <w:ind w:firstLineChars="200" w:firstLine="480"/>
        <w:rPr>
          <w:bCs/>
          <w:sz w:val="24"/>
        </w:rPr>
      </w:pPr>
      <w:r>
        <w:rPr>
          <w:bCs/>
          <w:sz w:val="24"/>
        </w:rPr>
        <w:t>十二、基金的</w:t>
      </w:r>
      <w:proofErr w:type="gramStart"/>
      <w:r>
        <w:rPr>
          <w:bCs/>
          <w:sz w:val="24"/>
        </w:rPr>
        <w:t>非交易</w:t>
      </w:r>
      <w:proofErr w:type="gramEnd"/>
      <w:r>
        <w:rPr>
          <w:bCs/>
          <w:sz w:val="24"/>
        </w:rPr>
        <w:t>过户</w:t>
      </w:r>
    </w:p>
    <w:p w14:paraId="02261DD4" w14:textId="77777777" w:rsidR="0048007B" w:rsidRDefault="00944FB4">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过户是指基金登记机构受理继承、捐赠和司法强制执行等情形而产生的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0B53046B" w14:textId="77777777" w:rsidR="0048007B" w:rsidRDefault="00944FB4">
      <w:pPr>
        <w:spacing w:line="360" w:lineRule="auto"/>
        <w:ind w:firstLineChars="200" w:firstLine="480"/>
        <w:rPr>
          <w:bCs/>
          <w:sz w:val="24"/>
        </w:rPr>
      </w:pPr>
      <w:r>
        <w:rPr>
          <w:bCs/>
          <w:sz w:val="24"/>
        </w:rPr>
        <w:t>继承是指基金份额持有人死亡，其持有的基金份额由其合法的继承人继承；</w:t>
      </w:r>
    </w:p>
    <w:p w14:paraId="0ADD2B68" w14:textId="77777777" w:rsidR="0048007B" w:rsidRDefault="00944FB4">
      <w:pPr>
        <w:spacing w:line="360" w:lineRule="auto"/>
        <w:rPr>
          <w:bCs/>
          <w:sz w:val="24"/>
        </w:rPr>
      </w:pPr>
      <w:proofErr w:type="gramStart"/>
      <w:r>
        <w:rPr>
          <w:bCs/>
          <w:sz w:val="24"/>
        </w:rPr>
        <w:t>捐赠指</w:t>
      </w:r>
      <w:proofErr w:type="gramEnd"/>
      <w:r>
        <w:rPr>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bCs/>
          <w:sz w:val="24"/>
        </w:rPr>
        <w:t>非交易</w:t>
      </w:r>
      <w:proofErr w:type="gramEnd"/>
      <w:r>
        <w:rPr>
          <w:bCs/>
          <w:sz w:val="24"/>
        </w:rPr>
        <w:t>过户必须提供基金登记机构要求提供的相关资料，对于符合条件的</w:t>
      </w:r>
      <w:proofErr w:type="gramStart"/>
      <w:r>
        <w:rPr>
          <w:bCs/>
          <w:sz w:val="24"/>
        </w:rPr>
        <w:t>非交易过户申请按</w:t>
      </w:r>
      <w:proofErr w:type="gramEnd"/>
      <w:r>
        <w:rPr>
          <w:bCs/>
          <w:sz w:val="24"/>
        </w:rPr>
        <w:t>基金登记机构的规定办理，并按基金登记机构规定的标准收费。</w:t>
      </w:r>
    </w:p>
    <w:p w14:paraId="61D6F788" w14:textId="77777777" w:rsidR="0048007B" w:rsidRDefault="00944FB4">
      <w:pPr>
        <w:spacing w:line="360" w:lineRule="auto"/>
        <w:ind w:firstLineChars="200" w:firstLine="480"/>
        <w:rPr>
          <w:bCs/>
          <w:sz w:val="24"/>
        </w:rPr>
      </w:pPr>
      <w:r>
        <w:rPr>
          <w:bCs/>
          <w:sz w:val="24"/>
        </w:rPr>
        <w:t>十三、基金的转托管</w:t>
      </w:r>
    </w:p>
    <w:p w14:paraId="0EE30749" w14:textId="77777777" w:rsidR="0048007B" w:rsidRDefault="00944FB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69B372A" w14:textId="77777777" w:rsidR="0048007B" w:rsidRDefault="00944FB4">
      <w:pPr>
        <w:spacing w:line="360" w:lineRule="auto"/>
        <w:ind w:firstLineChars="200" w:firstLine="480"/>
        <w:rPr>
          <w:bCs/>
          <w:sz w:val="24"/>
        </w:rPr>
      </w:pPr>
      <w:r>
        <w:rPr>
          <w:bCs/>
          <w:sz w:val="24"/>
        </w:rPr>
        <w:t>十四、定期定额投资计划</w:t>
      </w:r>
    </w:p>
    <w:p w14:paraId="7BA01035" w14:textId="77777777" w:rsidR="0048007B" w:rsidRDefault="00944FB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w:t>
      </w:r>
      <w:r>
        <w:rPr>
          <w:rFonts w:hint="eastAsia"/>
          <w:bCs/>
          <w:sz w:val="24"/>
        </w:rPr>
        <w:t>申购</w:t>
      </w:r>
      <w:r>
        <w:rPr>
          <w:bCs/>
          <w:sz w:val="24"/>
        </w:rPr>
        <w:t>金额，每期</w:t>
      </w:r>
      <w:r>
        <w:rPr>
          <w:rFonts w:hint="eastAsia"/>
          <w:bCs/>
          <w:sz w:val="24"/>
        </w:rPr>
        <w:t>申购</w:t>
      </w:r>
      <w:r>
        <w:rPr>
          <w:bCs/>
          <w:sz w:val="24"/>
        </w:rPr>
        <w:t>金额必须不低于基金管理人在相关公告或更新的招募说明书中所规定的定期定额投资计划最低申购金额。</w:t>
      </w:r>
    </w:p>
    <w:p w14:paraId="469ACC2C" w14:textId="77777777" w:rsidR="0048007B" w:rsidRDefault="00944FB4">
      <w:pPr>
        <w:spacing w:line="360" w:lineRule="auto"/>
        <w:ind w:firstLineChars="200" w:firstLine="480"/>
        <w:rPr>
          <w:bCs/>
          <w:sz w:val="24"/>
        </w:rPr>
      </w:pPr>
      <w:r>
        <w:rPr>
          <w:bCs/>
          <w:sz w:val="24"/>
        </w:rPr>
        <w:lastRenderedPageBreak/>
        <w:t>十五、基金份额的冻结和解冻</w:t>
      </w:r>
    </w:p>
    <w:p w14:paraId="3B9784D5" w14:textId="77777777" w:rsidR="0048007B" w:rsidRDefault="00944FB4">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3ECFB8D8" w14:textId="77777777" w:rsidR="0048007B" w:rsidRDefault="00944FB4">
      <w:pPr>
        <w:spacing w:line="360" w:lineRule="auto"/>
        <w:ind w:firstLine="480"/>
        <w:rPr>
          <w:bCs/>
          <w:sz w:val="24"/>
        </w:rPr>
      </w:pPr>
      <w:r>
        <w:rPr>
          <w:bCs/>
          <w:sz w:val="24"/>
        </w:rPr>
        <w:t>十六、基金份额的转让</w:t>
      </w:r>
    </w:p>
    <w:p w14:paraId="41F30BAA" w14:textId="77777777" w:rsidR="0048007B" w:rsidRDefault="00944FB4">
      <w:pPr>
        <w:spacing w:line="360" w:lineRule="auto"/>
        <w:ind w:firstLineChars="200" w:firstLine="480"/>
        <w:rPr>
          <w:bCs/>
          <w:sz w:val="24"/>
        </w:rPr>
      </w:pPr>
      <w:r>
        <w:rPr>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基金份额持有人应根据基金管理人公告的业务规则办理基金份额转让业务。</w:t>
      </w:r>
    </w:p>
    <w:p w14:paraId="24134064" w14:textId="77777777" w:rsidR="0048007B" w:rsidRDefault="00944FB4">
      <w:pPr>
        <w:spacing w:line="360" w:lineRule="auto"/>
        <w:ind w:firstLineChars="200" w:firstLine="480"/>
        <w:rPr>
          <w:bCs/>
          <w:sz w:val="24"/>
        </w:rPr>
      </w:pPr>
      <w:r>
        <w:rPr>
          <w:rFonts w:hint="eastAsia"/>
          <w:bCs/>
          <w:sz w:val="24"/>
        </w:rPr>
        <w:t>十七、如相关法律法规允许基金管理人办理基金份额的质押业务或其他基金业务，基金管理人可以制定和实施相应的业务规则。</w:t>
      </w:r>
    </w:p>
    <w:p w14:paraId="119A08AF" w14:textId="77777777" w:rsidR="0048007B" w:rsidRDefault="00944FB4">
      <w:pPr>
        <w:spacing w:line="360" w:lineRule="auto"/>
        <w:ind w:firstLineChars="200" w:firstLine="480"/>
        <w:rPr>
          <w:bCs/>
          <w:sz w:val="24"/>
        </w:rPr>
      </w:pPr>
      <w:r>
        <w:rPr>
          <w:rFonts w:hint="eastAsia"/>
          <w:bCs/>
          <w:sz w:val="24"/>
        </w:rPr>
        <w:t>十八、实施</w:t>
      </w:r>
      <w:proofErr w:type="gramStart"/>
      <w:r>
        <w:rPr>
          <w:rFonts w:hint="eastAsia"/>
          <w:bCs/>
          <w:sz w:val="24"/>
        </w:rPr>
        <w:t>侧袋机制</w:t>
      </w:r>
      <w:proofErr w:type="gramEnd"/>
      <w:r>
        <w:rPr>
          <w:rFonts w:hint="eastAsia"/>
          <w:bCs/>
          <w:sz w:val="24"/>
        </w:rPr>
        <w:t>期间本基金的申购与赎回</w:t>
      </w:r>
    </w:p>
    <w:p w14:paraId="5D4BD892" w14:textId="77777777" w:rsidR="0048007B" w:rsidRDefault="00944FB4">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41C03F51" w14:textId="77777777" w:rsidR="0048007B" w:rsidRDefault="0048007B">
      <w:pPr>
        <w:spacing w:line="360" w:lineRule="auto"/>
        <w:ind w:firstLineChars="200" w:firstLine="480"/>
        <w:rPr>
          <w:bCs/>
          <w:sz w:val="24"/>
        </w:rPr>
      </w:pPr>
    </w:p>
    <w:p w14:paraId="0749DDF2"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124" w:name="_Toc31653"/>
      <w:bookmarkStart w:id="125" w:name="_Toc3601"/>
      <w:bookmarkStart w:id="126" w:name="_Toc123051453"/>
      <w:bookmarkStart w:id="127" w:name="_Toc26207"/>
      <w:bookmarkStart w:id="128" w:name="_Toc123102454"/>
      <w:bookmarkStart w:id="129" w:name="_Toc14835"/>
      <w:bookmarkStart w:id="130" w:name="_Toc31235"/>
      <w:bookmarkStart w:id="131" w:name="_Toc123112235"/>
      <w:bookmarkStart w:id="132" w:name="_Toc31644"/>
      <w:bookmarkStart w:id="133" w:name="_Toc15143"/>
      <w:bookmarkStart w:id="134" w:name="_Toc29251"/>
      <w:bookmarkStart w:id="135" w:name="_Toc6405"/>
      <w:bookmarkStart w:id="136" w:name="_Toc12245"/>
      <w:bookmarkStart w:id="137" w:name="_Toc98560353"/>
      <w:bookmarkStart w:id="138" w:name="_Toc139991737"/>
      <w:bookmarkStart w:id="139" w:name="_Toc29566289"/>
      <w:bookmarkStart w:id="140" w:name="_Toc141703887"/>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1" w:name="_Hlt55355235"/>
      <w:bookmarkStart w:id="142" w:name="_Toc15118234"/>
      <w:bookmarkStart w:id="143" w:name="_Toc523711668"/>
      <w:bookmarkStart w:id="144" w:name="_Toc57530239"/>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7D44663" w14:textId="77777777" w:rsidR="0048007B" w:rsidRDefault="0048007B">
      <w:pPr>
        <w:spacing w:line="360" w:lineRule="auto"/>
        <w:ind w:firstLineChars="200" w:firstLine="480"/>
        <w:rPr>
          <w:bCs/>
          <w:sz w:val="24"/>
        </w:rPr>
      </w:pPr>
    </w:p>
    <w:bookmarkEnd w:id="142"/>
    <w:bookmarkEnd w:id="143"/>
    <w:bookmarkEnd w:id="144"/>
    <w:bookmarkEnd w:id="145"/>
    <w:p w14:paraId="659D03A7" w14:textId="77777777" w:rsidR="0048007B" w:rsidRDefault="00944FB4">
      <w:pPr>
        <w:spacing w:line="360" w:lineRule="auto"/>
        <w:ind w:firstLineChars="200" w:firstLine="480"/>
        <w:rPr>
          <w:bCs/>
          <w:sz w:val="24"/>
        </w:rPr>
      </w:pPr>
      <w:r>
        <w:rPr>
          <w:bCs/>
          <w:sz w:val="24"/>
        </w:rPr>
        <w:t>一、基金管理人</w:t>
      </w:r>
    </w:p>
    <w:p w14:paraId="53A206A4" w14:textId="77777777" w:rsidR="0048007B" w:rsidRDefault="00944FB4">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09E5ADC7" w14:textId="77777777" w:rsidR="0048007B" w:rsidRDefault="00944FB4">
      <w:pPr>
        <w:spacing w:line="360" w:lineRule="auto"/>
        <w:ind w:firstLineChars="200" w:firstLine="480"/>
        <w:rPr>
          <w:bCs/>
          <w:sz w:val="24"/>
        </w:rPr>
      </w:pPr>
      <w:bookmarkStart w:id="147" w:name="_Toc15118236"/>
      <w:bookmarkStart w:id="148" w:name="_Toc15118237"/>
      <w:r>
        <w:rPr>
          <w:bCs/>
          <w:sz w:val="24"/>
        </w:rPr>
        <w:t>名称：</w:t>
      </w:r>
      <w:bookmarkEnd w:id="147"/>
      <w:r>
        <w:rPr>
          <w:sz w:val="24"/>
        </w:rPr>
        <w:t>兴</w:t>
      </w:r>
      <w:proofErr w:type="gramStart"/>
      <w:r>
        <w:rPr>
          <w:sz w:val="24"/>
        </w:rPr>
        <w:t>银基金</w:t>
      </w:r>
      <w:proofErr w:type="gramEnd"/>
      <w:r>
        <w:rPr>
          <w:sz w:val="24"/>
        </w:rPr>
        <w:t>管理有限责任公司</w:t>
      </w:r>
    </w:p>
    <w:p w14:paraId="4B4869DC" w14:textId="77777777" w:rsidR="0048007B" w:rsidRDefault="00944FB4">
      <w:pPr>
        <w:spacing w:line="360" w:lineRule="auto"/>
        <w:ind w:firstLineChars="200" w:firstLine="480"/>
        <w:rPr>
          <w:bCs/>
          <w:sz w:val="24"/>
        </w:rPr>
      </w:pPr>
      <w:r>
        <w:rPr>
          <w:bCs/>
          <w:sz w:val="24"/>
        </w:rPr>
        <w:t>住所：</w:t>
      </w:r>
      <w:r>
        <w:rPr>
          <w:rFonts w:hint="eastAsia"/>
          <w:sz w:val="24"/>
        </w:rPr>
        <w:t>平潭综合实验区金井湾商务营运中心</w:t>
      </w:r>
      <w:r>
        <w:rPr>
          <w:sz w:val="24"/>
        </w:rPr>
        <w:t>6</w:t>
      </w:r>
      <w:r>
        <w:rPr>
          <w:rFonts w:hint="eastAsia"/>
          <w:sz w:val="24"/>
        </w:rPr>
        <w:t>号楼</w:t>
      </w:r>
      <w:r>
        <w:rPr>
          <w:sz w:val="24"/>
        </w:rPr>
        <w:t>11</w:t>
      </w:r>
      <w:r>
        <w:rPr>
          <w:rFonts w:hint="eastAsia"/>
          <w:sz w:val="24"/>
        </w:rPr>
        <w:t>层</w:t>
      </w:r>
      <w:r>
        <w:rPr>
          <w:sz w:val="24"/>
        </w:rPr>
        <w:t>03-3</w:t>
      </w:r>
      <w:r>
        <w:rPr>
          <w:rFonts w:hint="eastAsia"/>
          <w:sz w:val="24"/>
        </w:rPr>
        <w:t>房</w:t>
      </w:r>
    </w:p>
    <w:p w14:paraId="3411EA19" w14:textId="77777777" w:rsidR="0048007B" w:rsidRDefault="00944FB4">
      <w:pPr>
        <w:spacing w:line="360" w:lineRule="auto"/>
        <w:ind w:firstLineChars="200" w:firstLine="480"/>
        <w:rPr>
          <w:bCs/>
          <w:sz w:val="24"/>
        </w:rPr>
      </w:pPr>
      <w:r>
        <w:rPr>
          <w:bCs/>
          <w:sz w:val="24"/>
        </w:rPr>
        <w:t>法定代表人：</w:t>
      </w:r>
      <w:r>
        <w:rPr>
          <w:rFonts w:hint="eastAsia"/>
          <w:sz w:val="24"/>
        </w:rPr>
        <w:t>吴若曼</w:t>
      </w:r>
    </w:p>
    <w:p w14:paraId="2E4E9E5F" w14:textId="77777777" w:rsidR="0048007B" w:rsidRDefault="00944FB4">
      <w:pPr>
        <w:spacing w:line="360" w:lineRule="auto"/>
        <w:ind w:firstLineChars="200" w:firstLine="480"/>
        <w:rPr>
          <w:bCs/>
          <w:sz w:val="24"/>
        </w:rPr>
      </w:pPr>
      <w:r>
        <w:rPr>
          <w:bCs/>
          <w:sz w:val="24"/>
        </w:rPr>
        <w:t>设立日期：</w:t>
      </w:r>
      <w:r>
        <w:rPr>
          <w:sz w:val="24"/>
        </w:rPr>
        <w:t>2013</w:t>
      </w:r>
      <w:r>
        <w:rPr>
          <w:sz w:val="24"/>
        </w:rPr>
        <w:t>年</w:t>
      </w:r>
      <w:r>
        <w:rPr>
          <w:sz w:val="24"/>
        </w:rPr>
        <w:t>10</w:t>
      </w:r>
      <w:r>
        <w:rPr>
          <w:sz w:val="24"/>
        </w:rPr>
        <w:t>月</w:t>
      </w:r>
      <w:r>
        <w:rPr>
          <w:sz w:val="24"/>
        </w:rPr>
        <w:t>25</w:t>
      </w:r>
      <w:r>
        <w:rPr>
          <w:sz w:val="24"/>
        </w:rPr>
        <w:t>日</w:t>
      </w:r>
    </w:p>
    <w:p w14:paraId="191E5B76" w14:textId="77777777" w:rsidR="0048007B" w:rsidRDefault="00944FB4">
      <w:pPr>
        <w:spacing w:line="360" w:lineRule="auto"/>
        <w:ind w:leftChars="57" w:left="120" w:firstLineChars="150" w:firstLine="360"/>
        <w:rPr>
          <w:bCs/>
          <w:sz w:val="24"/>
        </w:rPr>
      </w:pPr>
      <w:r>
        <w:rPr>
          <w:bCs/>
          <w:sz w:val="24"/>
        </w:rPr>
        <w:t>批准设立机关及批准设立文号：</w:t>
      </w:r>
      <w:r>
        <w:rPr>
          <w:sz w:val="24"/>
          <w:szCs w:val="21"/>
        </w:rPr>
        <w:t>中国证券监督管理委员会证监许可〔</w:t>
      </w:r>
      <w:r>
        <w:rPr>
          <w:sz w:val="24"/>
          <w:szCs w:val="21"/>
        </w:rPr>
        <w:t>2013</w:t>
      </w:r>
      <w:r>
        <w:rPr>
          <w:sz w:val="24"/>
          <w:szCs w:val="21"/>
        </w:rPr>
        <w:t>〕</w:t>
      </w:r>
      <w:r>
        <w:rPr>
          <w:sz w:val="24"/>
          <w:szCs w:val="21"/>
        </w:rPr>
        <w:t>1289</w:t>
      </w:r>
      <w:r>
        <w:rPr>
          <w:sz w:val="24"/>
          <w:szCs w:val="21"/>
        </w:rPr>
        <w:t>号</w:t>
      </w:r>
    </w:p>
    <w:p w14:paraId="3CA77324" w14:textId="77777777" w:rsidR="0048007B" w:rsidRDefault="00944FB4">
      <w:pPr>
        <w:spacing w:line="360" w:lineRule="auto"/>
        <w:ind w:firstLineChars="200" w:firstLine="480"/>
        <w:rPr>
          <w:bCs/>
          <w:sz w:val="24"/>
        </w:rPr>
      </w:pPr>
      <w:r>
        <w:rPr>
          <w:bCs/>
          <w:sz w:val="24"/>
        </w:rPr>
        <w:t>组织形式：</w:t>
      </w:r>
      <w:r>
        <w:rPr>
          <w:sz w:val="24"/>
        </w:rPr>
        <w:t>有限责任公司</w:t>
      </w:r>
    </w:p>
    <w:p w14:paraId="7EF90B89" w14:textId="77777777" w:rsidR="0048007B" w:rsidRDefault="00944FB4">
      <w:pPr>
        <w:spacing w:line="360" w:lineRule="auto"/>
        <w:ind w:firstLineChars="200" w:firstLine="480"/>
        <w:rPr>
          <w:bCs/>
          <w:sz w:val="24"/>
        </w:rPr>
      </w:pPr>
      <w:r>
        <w:rPr>
          <w:bCs/>
          <w:sz w:val="24"/>
        </w:rPr>
        <w:t>注册资本：</w:t>
      </w:r>
      <w:r>
        <w:rPr>
          <w:sz w:val="24"/>
        </w:rPr>
        <w:t>人民币</w:t>
      </w:r>
      <w:r>
        <w:rPr>
          <w:sz w:val="24"/>
        </w:rPr>
        <w:t>1.</w:t>
      </w:r>
      <w:r>
        <w:rPr>
          <w:rFonts w:hint="eastAsia"/>
          <w:sz w:val="24"/>
        </w:rPr>
        <w:t>43</w:t>
      </w:r>
      <w:r>
        <w:rPr>
          <w:sz w:val="24"/>
        </w:rPr>
        <w:t>亿元</w:t>
      </w:r>
    </w:p>
    <w:p w14:paraId="333C7058" w14:textId="77777777" w:rsidR="0048007B" w:rsidRDefault="00944FB4">
      <w:pPr>
        <w:spacing w:line="360" w:lineRule="auto"/>
        <w:ind w:firstLineChars="200" w:firstLine="480"/>
        <w:rPr>
          <w:bCs/>
          <w:sz w:val="24"/>
        </w:rPr>
      </w:pPr>
      <w:r>
        <w:rPr>
          <w:bCs/>
          <w:sz w:val="24"/>
        </w:rPr>
        <w:t>存续期限：</w:t>
      </w:r>
      <w:r>
        <w:rPr>
          <w:sz w:val="24"/>
        </w:rPr>
        <w:t>持续经营</w:t>
      </w:r>
    </w:p>
    <w:p w14:paraId="30AEB743" w14:textId="77777777" w:rsidR="0048007B" w:rsidRDefault="00944FB4">
      <w:pPr>
        <w:spacing w:line="360" w:lineRule="auto"/>
        <w:ind w:firstLineChars="200" w:firstLine="480"/>
        <w:rPr>
          <w:bCs/>
          <w:sz w:val="24"/>
        </w:rPr>
      </w:pPr>
      <w:r>
        <w:rPr>
          <w:bCs/>
          <w:sz w:val="24"/>
        </w:rPr>
        <w:t>联系电话：</w:t>
      </w:r>
      <w:r>
        <w:rPr>
          <w:bCs/>
          <w:sz w:val="24"/>
        </w:rPr>
        <w:t>40000-96326</w:t>
      </w:r>
    </w:p>
    <w:p w14:paraId="39B95045" w14:textId="77777777" w:rsidR="0048007B" w:rsidRDefault="00944FB4">
      <w:pPr>
        <w:spacing w:line="360" w:lineRule="auto"/>
        <w:ind w:firstLineChars="200" w:firstLine="480"/>
        <w:rPr>
          <w:bCs/>
          <w:sz w:val="24"/>
        </w:rPr>
      </w:pPr>
      <w:r>
        <w:rPr>
          <w:bCs/>
          <w:sz w:val="24"/>
        </w:rPr>
        <w:t>传真：</w:t>
      </w:r>
      <w:r>
        <w:rPr>
          <w:bCs/>
          <w:sz w:val="24"/>
        </w:rPr>
        <w:t>021-68630068</w:t>
      </w:r>
    </w:p>
    <w:p w14:paraId="1549331F" w14:textId="77777777" w:rsidR="0048007B" w:rsidRDefault="00944FB4">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343AEDC0" w14:textId="77777777" w:rsidR="0048007B" w:rsidRDefault="00944FB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3BFAF26" w14:textId="77777777" w:rsidR="0048007B" w:rsidRDefault="00944FB4">
      <w:pPr>
        <w:spacing w:line="360" w:lineRule="auto"/>
        <w:ind w:firstLineChars="200" w:firstLine="480"/>
        <w:rPr>
          <w:bCs/>
          <w:sz w:val="24"/>
        </w:rPr>
      </w:pPr>
      <w:r>
        <w:rPr>
          <w:bCs/>
          <w:sz w:val="24"/>
        </w:rPr>
        <w:t>（</w:t>
      </w:r>
      <w:r>
        <w:rPr>
          <w:bCs/>
          <w:sz w:val="24"/>
        </w:rPr>
        <w:t>1</w:t>
      </w:r>
      <w:r>
        <w:rPr>
          <w:bCs/>
          <w:sz w:val="24"/>
        </w:rPr>
        <w:t>）依法募集资金；</w:t>
      </w:r>
    </w:p>
    <w:p w14:paraId="7BAF1AD2" w14:textId="77777777" w:rsidR="0048007B" w:rsidRDefault="00944FB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7A4D836" w14:textId="77777777" w:rsidR="0048007B" w:rsidRDefault="00944FB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075513" w14:textId="77777777" w:rsidR="0048007B" w:rsidRDefault="00944FB4">
      <w:pPr>
        <w:spacing w:line="360" w:lineRule="auto"/>
        <w:ind w:firstLineChars="200" w:firstLine="480"/>
        <w:rPr>
          <w:bCs/>
          <w:sz w:val="24"/>
        </w:rPr>
      </w:pPr>
      <w:r>
        <w:rPr>
          <w:bCs/>
          <w:sz w:val="24"/>
        </w:rPr>
        <w:t>（</w:t>
      </w:r>
      <w:r>
        <w:rPr>
          <w:bCs/>
          <w:sz w:val="24"/>
        </w:rPr>
        <w:t>4</w:t>
      </w:r>
      <w:r>
        <w:rPr>
          <w:bCs/>
          <w:sz w:val="24"/>
        </w:rPr>
        <w:t>）销售基金份额；</w:t>
      </w:r>
    </w:p>
    <w:p w14:paraId="6657A25A" w14:textId="77777777" w:rsidR="0048007B" w:rsidRDefault="00944FB4">
      <w:pPr>
        <w:spacing w:line="360" w:lineRule="auto"/>
        <w:ind w:firstLineChars="200" w:firstLine="480"/>
        <w:rPr>
          <w:bCs/>
          <w:sz w:val="24"/>
        </w:rPr>
      </w:pPr>
      <w:r>
        <w:rPr>
          <w:bCs/>
          <w:sz w:val="24"/>
        </w:rPr>
        <w:t>（</w:t>
      </w:r>
      <w:r>
        <w:rPr>
          <w:bCs/>
          <w:sz w:val="24"/>
        </w:rPr>
        <w:t>5</w:t>
      </w:r>
      <w:r>
        <w:rPr>
          <w:bCs/>
          <w:sz w:val="24"/>
        </w:rPr>
        <w:t>）</w:t>
      </w:r>
      <w:bookmarkStart w:id="149" w:name="_Hlt88896155"/>
      <w:r>
        <w:rPr>
          <w:bCs/>
          <w:sz w:val="24"/>
        </w:rPr>
        <w:t>按照规定召集</w:t>
      </w:r>
      <w:bookmarkEnd w:id="149"/>
      <w:r>
        <w:rPr>
          <w:bCs/>
          <w:sz w:val="24"/>
        </w:rPr>
        <w:t>基金份额持有人大会；</w:t>
      </w:r>
    </w:p>
    <w:p w14:paraId="4AFC387A" w14:textId="77777777" w:rsidR="0048007B" w:rsidRDefault="00944FB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90F7BBC" w14:textId="77777777" w:rsidR="0048007B" w:rsidRDefault="00944FB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20AA5D9" w14:textId="77777777" w:rsidR="0048007B" w:rsidRDefault="00944FB4">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1D896BC6" w14:textId="77777777" w:rsidR="0048007B" w:rsidRDefault="00944FB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BF83ACF" w14:textId="77777777" w:rsidR="0048007B" w:rsidRDefault="00944FB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CF4F3A9" w14:textId="77777777" w:rsidR="0048007B" w:rsidRDefault="00944FB4">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1C3479C8" w14:textId="77777777" w:rsidR="0048007B" w:rsidRDefault="00944FB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2430A9E7" w14:textId="77777777" w:rsidR="0048007B" w:rsidRDefault="00944FB4">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79F2B7E4" w14:textId="77777777" w:rsidR="0048007B" w:rsidRDefault="00944FB4">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6F858FC6" w14:textId="77777777" w:rsidR="0048007B" w:rsidRDefault="00944FB4">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71E99923" w14:textId="77777777" w:rsidR="0048007B" w:rsidRDefault="00944FB4">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w:t>
      </w:r>
      <w:r>
        <w:rPr>
          <w:rFonts w:hint="eastAsia"/>
          <w:bCs/>
          <w:sz w:val="24"/>
        </w:rPr>
        <w:t>认购</w:t>
      </w:r>
      <w:r>
        <w:rPr>
          <w:bCs/>
          <w:sz w:val="24"/>
        </w:rPr>
        <w:t>、申购、赎回、转换和</w:t>
      </w:r>
      <w:proofErr w:type="gramStart"/>
      <w:r>
        <w:rPr>
          <w:bCs/>
          <w:sz w:val="24"/>
        </w:rPr>
        <w:t>非交易</w:t>
      </w:r>
      <w:proofErr w:type="gramEnd"/>
      <w:r>
        <w:rPr>
          <w:bCs/>
          <w:sz w:val="24"/>
        </w:rPr>
        <w:t>过户等业务规则；</w:t>
      </w:r>
    </w:p>
    <w:p w14:paraId="29A4B772" w14:textId="77777777" w:rsidR="0048007B" w:rsidRDefault="00944FB4">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2F1E6143" w14:textId="77777777" w:rsidR="0048007B" w:rsidRDefault="00944FB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B8620CE" w14:textId="77777777" w:rsidR="0048007B" w:rsidRDefault="00944FB4">
      <w:pPr>
        <w:spacing w:line="440" w:lineRule="atLeast"/>
        <w:ind w:firstLineChars="200" w:firstLine="480"/>
        <w:rPr>
          <w:bCs/>
          <w:sz w:val="24"/>
        </w:rPr>
      </w:pPr>
      <w:bookmarkStart w:id="150"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23A55408" w14:textId="77777777" w:rsidR="0048007B" w:rsidRDefault="00944FB4">
      <w:pPr>
        <w:spacing w:line="440" w:lineRule="atLeast"/>
        <w:ind w:firstLineChars="200" w:firstLine="480"/>
        <w:rPr>
          <w:bCs/>
          <w:sz w:val="24"/>
        </w:rPr>
      </w:pPr>
      <w:r>
        <w:rPr>
          <w:bCs/>
          <w:sz w:val="24"/>
        </w:rPr>
        <w:t>（</w:t>
      </w:r>
      <w:r>
        <w:rPr>
          <w:bCs/>
          <w:sz w:val="24"/>
        </w:rPr>
        <w:t>2</w:t>
      </w:r>
      <w:r>
        <w:rPr>
          <w:bCs/>
          <w:sz w:val="24"/>
        </w:rPr>
        <w:t>）办理基金备案手续；</w:t>
      </w:r>
    </w:p>
    <w:p w14:paraId="18957E8A" w14:textId="77777777" w:rsidR="0048007B" w:rsidRDefault="00944FB4">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A24407C" w14:textId="77777777" w:rsidR="0048007B" w:rsidRDefault="00944FB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BCAB269" w14:textId="77777777" w:rsidR="0048007B" w:rsidRDefault="00944FB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4A2B260F" w14:textId="77777777" w:rsidR="0048007B" w:rsidRDefault="00944FB4">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51" w:name="_Hlt88897298"/>
      <w:bookmarkEnd w:id="151"/>
    </w:p>
    <w:p w14:paraId="745FE4F6" w14:textId="77777777" w:rsidR="0048007B" w:rsidRDefault="00944FB4">
      <w:pPr>
        <w:spacing w:line="360" w:lineRule="auto"/>
        <w:ind w:firstLineChars="200" w:firstLine="480"/>
        <w:rPr>
          <w:bCs/>
          <w:sz w:val="24"/>
        </w:rPr>
      </w:pPr>
      <w:r>
        <w:rPr>
          <w:bCs/>
          <w:sz w:val="24"/>
        </w:rPr>
        <w:t>（</w:t>
      </w:r>
      <w:r>
        <w:rPr>
          <w:bCs/>
          <w:sz w:val="24"/>
        </w:rPr>
        <w:t>7</w:t>
      </w:r>
      <w:r>
        <w:rPr>
          <w:bCs/>
          <w:sz w:val="24"/>
        </w:rPr>
        <w:t>）依法接受基金托管人的监督；</w:t>
      </w:r>
    </w:p>
    <w:p w14:paraId="1DDFB791" w14:textId="77777777" w:rsidR="0048007B" w:rsidRDefault="00944FB4">
      <w:pPr>
        <w:spacing w:line="360" w:lineRule="auto"/>
        <w:ind w:firstLineChars="200" w:firstLine="480"/>
        <w:rPr>
          <w:bCs/>
          <w:sz w:val="24"/>
          <w:szCs w:val="24"/>
        </w:rPr>
      </w:pPr>
      <w:r>
        <w:rPr>
          <w:bCs/>
          <w:sz w:val="24"/>
          <w:szCs w:val="24"/>
        </w:rPr>
        <w:lastRenderedPageBreak/>
        <w:t>（</w:t>
      </w:r>
      <w:r>
        <w:rPr>
          <w:bCs/>
          <w:sz w:val="24"/>
          <w:szCs w:val="24"/>
        </w:rPr>
        <w:t>8</w:t>
      </w:r>
      <w:r>
        <w:rPr>
          <w:bCs/>
          <w:sz w:val="24"/>
          <w:szCs w:val="24"/>
        </w:rPr>
        <w:t>）采取适当合理的措施使计算基金份额认购、申购、赎回和注销价格的方法符合《基金合同》等法律文件的规定，按有关规定计算并公告基金净值信息，确定基金份额申购、赎回的价格；</w:t>
      </w:r>
    </w:p>
    <w:p w14:paraId="2A91F571" w14:textId="77777777" w:rsidR="0048007B" w:rsidRDefault="00944FB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C81B9A2" w14:textId="77777777" w:rsidR="0048007B" w:rsidRDefault="00944FB4">
      <w:pPr>
        <w:spacing w:line="360" w:lineRule="auto"/>
        <w:ind w:firstLineChars="200" w:firstLine="480"/>
        <w:rPr>
          <w:bCs/>
          <w:sz w:val="24"/>
          <w:szCs w:val="24"/>
        </w:rPr>
      </w:pPr>
      <w:r>
        <w:rPr>
          <w:bCs/>
          <w:sz w:val="24"/>
          <w:szCs w:val="24"/>
        </w:rPr>
        <w:t>（</w:t>
      </w:r>
      <w:r>
        <w:rPr>
          <w:bCs/>
          <w:sz w:val="24"/>
          <w:szCs w:val="24"/>
        </w:rPr>
        <w:t>10</w:t>
      </w:r>
      <w:r>
        <w:rPr>
          <w:bCs/>
          <w:sz w:val="24"/>
          <w:szCs w:val="24"/>
        </w:rPr>
        <w:t>）编制季度报告、</w:t>
      </w:r>
      <w:r>
        <w:rPr>
          <w:rFonts w:hint="eastAsia"/>
          <w:bCs/>
          <w:sz w:val="24"/>
          <w:szCs w:val="24"/>
        </w:rPr>
        <w:t>中期报告</w:t>
      </w:r>
      <w:r>
        <w:rPr>
          <w:bCs/>
          <w:sz w:val="24"/>
          <w:szCs w:val="24"/>
        </w:rPr>
        <w:t>和年度报告；</w:t>
      </w:r>
    </w:p>
    <w:p w14:paraId="57BB3D90" w14:textId="77777777" w:rsidR="0048007B" w:rsidRDefault="00944FB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4535A29E" w14:textId="77777777" w:rsidR="0048007B" w:rsidRDefault="00944FB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，向审计、法律等外部专业顾问提供的除外</w:t>
      </w:r>
      <w:r>
        <w:rPr>
          <w:bCs/>
          <w:sz w:val="24"/>
        </w:rPr>
        <w:t>；</w:t>
      </w:r>
    </w:p>
    <w:p w14:paraId="35AC510E" w14:textId="77777777" w:rsidR="0048007B" w:rsidRDefault="00944FB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EAE4EC5" w14:textId="77777777" w:rsidR="0048007B" w:rsidRDefault="00944FB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0109662" w14:textId="77777777" w:rsidR="0048007B" w:rsidRDefault="00944FB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7661DFE" w14:textId="77777777" w:rsidR="0048007B" w:rsidRDefault="00944FB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rFonts w:hint="eastAsia"/>
          <w:bCs/>
          <w:sz w:val="24"/>
        </w:rPr>
        <w:t>年以上，法律法规另有规定的从其规定</w:t>
      </w:r>
      <w:r>
        <w:rPr>
          <w:bCs/>
          <w:sz w:val="24"/>
        </w:rPr>
        <w:t>；</w:t>
      </w:r>
    </w:p>
    <w:p w14:paraId="339984CC" w14:textId="77777777" w:rsidR="0048007B" w:rsidRDefault="00944FB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8852B0" w14:textId="77777777" w:rsidR="0048007B" w:rsidRDefault="00944FB4">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FD8F5D7" w14:textId="77777777" w:rsidR="0048007B" w:rsidRDefault="00944FB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15C1306" w14:textId="77777777" w:rsidR="0048007B" w:rsidRDefault="00944FB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4527F75" w14:textId="77777777" w:rsidR="0048007B" w:rsidRDefault="00944FB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BF080C6" w14:textId="77777777" w:rsidR="0048007B" w:rsidRDefault="00944FB4">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448905FE" w14:textId="77777777" w:rsidR="0048007B" w:rsidRDefault="00944FB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57B7C7D9" w14:textId="77777777" w:rsidR="0048007B" w:rsidRDefault="00944FB4">
      <w:pPr>
        <w:spacing w:line="360" w:lineRule="auto"/>
        <w:ind w:firstLineChars="200" w:firstLine="480"/>
        <w:rPr>
          <w:bCs/>
          <w:sz w:val="24"/>
        </w:rPr>
      </w:pPr>
      <w:r>
        <w:rPr>
          <w:bCs/>
          <w:sz w:val="24"/>
          <w:szCs w:val="24"/>
        </w:rPr>
        <w:t>（</w:t>
      </w:r>
      <w:r>
        <w:rPr>
          <w:bCs/>
          <w:sz w:val="24"/>
          <w:szCs w:val="24"/>
        </w:rPr>
        <w:t>24</w:t>
      </w:r>
      <w:r>
        <w:rPr>
          <w:bCs/>
          <w:sz w:val="24"/>
          <w:szCs w:val="24"/>
        </w:rPr>
        <w:t>）基金管理人在募集期间未能达到基金</w:t>
      </w:r>
      <w:bookmarkStart w:id="152" w:name="_Hlt88823209"/>
      <w:bookmarkEnd w:id="152"/>
      <w:r>
        <w:rPr>
          <w:bCs/>
          <w:sz w:val="24"/>
          <w:szCs w:val="24"/>
        </w:rPr>
        <w:t>的备案条件，《基金合同》不能生效，基金管理人承担全部募集费用，将已募集资金并加计银行同期</w:t>
      </w:r>
      <w:r>
        <w:rPr>
          <w:rFonts w:hint="eastAsia"/>
          <w:bCs/>
          <w:sz w:val="24"/>
          <w:szCs w:val="24"/>
        </w:rPr>
        <w:t>活期</w:t>
      </w:r>
      <w:r>
        <w:rPr>
          <w:bCs/>
          <w:sz w:val="24"/>
          <w:szCs w:val="24"/>
        </w:rPr>
        <w:t>存款利息在基金募集期结束后</w:t>
      </w:r>
      <w:r>
        <w:rPr>
          <w:rFonts w:hint="eastAsia"/>
          <w:bCs/>
          <w:sz w:val="24"/>
          <w:szCs w:val="24"/>
        </w:rPr>
        <w:t>30</w:t>
      </w:r>
      <w:r>
        <w:rPr>
          <w:bCs/>
          <w:sz w:val="24"/>
          <w:szCs w:val="24"/>
        </w:rPr>
        <w:t>日内退还基金认购人；</w:t>
      </w:r>
    </w:p>
    <w:p w14:paraId="407AC339" w14:textId="77777777" w:rsidR="0048007B" w:rsidRDefault="00944FB4">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40A0310E" w14:textId="77777777" w:rsidR="0048007B" w:rsidRDefault="00944FB4">
      <w:pPr>
        <w:spacing w:line="360" w:lineRule="auto"/>
        <w:ind w:firstLineChars="200" w:firstLine="480"/>
        <w:rPr>
          <w:bCs/>
          <w:sz w:val="24"/>
        </w:rPr>
      </w:pPr>
      <w:r>
        <w:rPr>
          <w:bCs/>
          <w:sz w:val="24"/>
        </w:rPr>
        <w:t>（</w:t>
      </w:r>
      <w:r>
        <w:rPr>
          <w:bCs/>
          <w:sz w:val="24"/>
        </w:rPr>
        <w:t>26</w:t>
      </w:r>
      <w:r>
        <w:rPr>
          <w:bCs/>
          <w:sz w:val="24"/>
        </w:rPr>
        <w:t>）建立并保存基金份额持有人名册；</w:t>
      </w:r>
    </w:p>
    <w:p w14:paraId="5C86CDA3" w14:textId="77777777" w:rsidR="0048007B" w:rsidRDefault="00944FB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A8BC11B" w14:textId="77777777" w:rsidR="0048007B" w:rsidRDefault="00944FB4">
      <w:pPr>
        <w:spacing w:line="360" w:lineRule="auto"/>
        <w:ind w:firstLineChars="200" w:firstLine="480"/>
        <w:rPr>
          <w:bCs/>
          <w:sz w:val="24"/>
        </w:rPr>
      </w:pPr>
      <w:bookmarkStart w:id="153" w:name="_Toc57530240"/>
      <w:bookmarkStart w:id="154" w:name="_Toc79392581"/>
      <w:bookmarkStart w:id="155" w:name="_Toc15118238"/>
      <w:r>
        <w:rPr>
          <w:bCs/>
          <w:sz w:val="24"/>
        </w:rPr>
        <w:t>二、基金托管人</w:t>
      </w:r>
      <w:bookmarkEnd w:id="150"/>
      <w:bookmarkEnd w:id="153"/>
      <w:bookmarkEnd w:id="154"/>
      <w:bookmarkEnd w:id="155"/>
    </w:p>
    <w:p w14:paraId="1E7BE8F3" w14:textId="77777777" w:rsidR="0048007B" w:rsidRDefault="00944FB4">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12A47857" w14:textId="77777777" w:rsidR="0048007B" w:rsidRDefault="00944FB4">
      <w:pPr>
        <w:spacing w:line="360" w:lineRule="auto"/>
        <w:ind w:firstLineChars="200" w:firstLine="480"/>
        <w:rPr>
          <w:bCs/>
          <w:sz w:val="24"/>
        </w:rPr>
      </w:pPr>
      <w:r>
        <w:rPr>
          <w:rFonts w:hint="eastAsia"/>
          <w:bCs/>
          <w:sz w:val="24"/>
        </w:rPr>
        <w:t>名称：中国建设银行股份有限公司</w:t>
      </w:r>
    </w:p>
    <w:p w14:paraId="4AA94EB6" w14:textId="77777777" w:rsidR="0048007B" w:rsidRDefault="00944FB4">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5C3D834B" w14:textId="77777777" w:rsidR="0048007B" w:rsidRDefault="00944FB4">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3EE2B2A8" w14:textId="77777777" w:rsidR="0048007B" w:rsidRDefault="00944FB4">
      <w:pPr>
        <w:spacing w:line="360" w:lineRule="auto"/>
        <w:ind w:firstLineChars="200" w:firstLine="480"/>
        <w:rPr>
          <w:bCs/>
          <w:sz w:val="24"/>
        </w:rPr>
      </w:pPr>
      <w:r>
        <w:rPr>
          <w:rFonts w:hint="eastAsia"/>
          <w:bCs/>
          <w:sz w:val="24"/>
        </w:rPr>
        <w:t>邮政编码：</w:t>
      </w:r>
      <w:r>
        <w:rPr>
          <w:rFonts w:hint="eastAsia"/>
          <w:bCs/>
          <w:sz w:val="24"/>
        </w:rPr>
        <w:t>100033</w:t>
      </w:r>
    </w:p>
    <w:p w14:paraId="19ECABC7" w14:textId="22A78AA5" w:rsidR="0048007B" w:rsidRDefault="00944FB4">
      <w:pPr>
        <w:spacing w:line="360" w:lineRule="auto"/>
        <w:ind w:firstLineChars="200" w:firstLine="480"/>
        <w:rPr>
          <w:bCs/>
          <w:sz w:val="24"/>
        </w:rPr>
      </w:pPr>
      <w:r>
        <w:rPr>
          <w:rFonts w:hint="eastAsia"/>
          <w:bCs/>
          <w:sz w:val="24"/>
        </w:rPr>
        <w:t>法定代表人：</w:t>
      </w:r>
      <w:r w:rsidR="00C879DF" w:rsidRPr="00C879DF">
        <w:rPr>
          <w:rFonts w:hint="eastAsia"/>
          <w:bCs/>
          <w:sz w:val="24"/>
        </w:rPr>
        <w:t>张金良</w:t>
      </w:r>
    </w:p>
    <w:p w14:paraId="2786B57B" w14:textId="77777777" w:rsidR="0048007B" w:rsidRDefault="00944FB4">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75ECEE65" w14:textId="77777777" w:rsidR="0048007B" w:rsidRDefault="00944FB4">
      <w:pPr>
        <w:spacing w:line="360" w:lineRule="auto"/>
        <w:ind w:firstLineChars="200" w:firstLine="480"/>
        <w:rPr>
          <w:bCs/>
          <w:sz w:val="24"/>
        </w:rPr>
      </w:pPr>
      <w:r>
        <w:rPr>
          <w:rFonts w:hint="eastAsia"/>
          <w:bCs/>
          <w:sz w:val="24"/>
        </w:rPr>
        <w:t>基金托管业务批准文号：中国证监会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1D829A2B" w14:textId="77777777" w:rsidR="0048007B" w:rsidRDefault="00944FB4">
      <w:pPr>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[2004]143</w:t>
      </w:r>
      <w:r>
        <w:rPr>
          <w:rFonts w:hint="eastAsia"/>
          <w:bCs/>
          <w:sz w:val="24"/>
        </w:rPr>
        <w:t>号</w:t>
      </w:r>
    </w:p>
    <w:p w14:paraId="366138AA" w14:textId="77777777" w:rsidR="0048007B" w:rsidRDefault="00944FB4">
      <w:pPr>
        <w:spacing w:line="360" w:lineRule="auto"/>
        <w:ind w:firstLineChars="200" w:firstLine="480"/>
        <w:rPr>
          <w:bCs/>
          <w:sz w:val="24"/>
        </w:rPr>
      </w:pPr>
      <w:r>
        <w:rPr>
          <w:rFonts w:hint="eastAsia"/>
          <w:bCs/>
          <w:sz w:val="24"/>
        </w:rPr>
        <w:t>组织形式：股份有限公司</w:t>
      </w:r>
    </w:p>
    <w:p w14:paraId="4AC7B1D1" w14:textId="77777777" w:rsidR="0048007B" w:rsidRDefault="00944FB4">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69FD7385" w14:textId="77777777" w:rsidR="0048007B" w:rsidRDefault="00944FB4">
      <w:pPr>
        <w:spacing w:line="360" w:lineRule="auto"/>
        <w:ind w:firstLineChars="200" w:firstLine="480"/>
        <w:rPr>
          <w:bCs/>
          <w:sz w:val="24"/>
        </w:rPr>
      </w:pPr>
      <w:r>
        <w:rPr>
          <w:rFonts w:hint="eastAsia"/>
          <w:bCs/>
          <w:sz w:val="24"/>
        </w:rPr>
        <w:t>存续期间：持续经营</w:t>
      </w:r>
    </w:p>
    <w:p w14:paraId="3B4591EE" w14:textId="77777777" w:rsidR="0048007B" w:rsidRDefault="00944FB4">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14:paraId="76FC1E6A" w14:textId="77777777" w:rsidR="0048007B" w:rsidRDefault="00944FB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127C93C" w14:textId="77777777" w:rsidR="0048007B" w:rsidRDefault="00944FB4">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E5FDF09" w14:textId="77777777" w:rsidR="0048007B" w:rsidRDefault="00944FB4">
      <w:pPr>
        <w:spacing w:line="360" w:lineRule="auto"/>
        <w:ind w:firstLineChars="200" w:firstLine="480"/>
        <w:rPr>
          <w:bCs/>
          <w:sz w:val="24"/>
        </w:rPr>
      </w:pPr>
      <w:r>
        <w:rPr>
          <w:bCs/>
          <w:sz w:val="24"/>
        </w:rPr>
        <w:lastRenderedPageBreak/>
        <w:t>（</w:t>
      </w:r>
      <w:r>
        <w:rPr>
          <w:bCs/>
          <w:sz w:val="24"/>
        </w:rPr>
        <w:t>2</w:t>
      </w:r>
      <w:r>
        <w:rPr>
          <w:bCs/>
          <w:sz w:val="24"/>
        </w:rPr>
        <w:t>）依《基金合同》约定获得基金托管费以及法律法规规定或监管部门批准的其他费用；</w:t>
      </w:r>
    </w:p>
    <w:p w14:paraId="2EFC26C0" w14:textId="77777777" w:rsidR="0048007B" w:rsidRDefault="00944FB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A675C5C" w14:textId="77777777" w:rsidR="0048007B" w:rsidRDefault="00944FB4">
      <w:pPr>
        <w:spacing w:line="360" w:lineRule="auto"/>
        <w:ind w:firstLineChars="200" w:firstLine="480"/>
        <w:rPr>
          <w:bCs/>
          <w:sz w:val="24"/>
        </w:rPr>
      </w:pPr>
      <w:r>
        <w:rPr>
          <w:bCs/>
          <w:sz w:val="24"/>
        </w:rPr>
        <w:t>（</w:t>
      </w:r>
      <w:r>
        <w:rPr>
          <w:bCs/>
          <w:sz w:val="24"/>
        </w:rPr>
        <w:t>4</w:t>
      </w:r>
      <w:r>
        <w:rPr>
          <w:bCs/>
          <w:sz w:val="24"/>
        </w:rPr>
        <w:t>）根据相关市场规则，为基金开设证券账户</w:t>
      </w:r>
      <w:r>
        <w:rPr>
          <w:rFonts w:hint="eastAsia"/>
          <w:bCs/>
          <w:sz w:val="24"/>
        </w:rPr>
        <w:t>、资金账户等投资所需账户，</w:t>
      </w:r>
      <w:r>
        <w:rPr>
          <w:bCs/>
          <w:sz w:val="24"/>
        </w:rPr>
        <w:t>为基金办理</w:t>
      </w:r>
      <w:r>
        <w:rPr>
          <w:rFonts w:hint="eastAsia"/>
          <w:bCs/>
          <w:sz w:val="24"/>
        </w:rPr>
        <w:t>场外</w:t>
      </w:r>
      <w:r>
        <w:rPr>
          <w:bCs/>
          <w:sz w:val="24"/>
        </w:rPr>
        <w:t>证券</w:t>
      </w:r>
      <w:r>
        <w:rPr>
          <w:rFonts w:hint="eastAsia"/>
          <w:bCs/>
          <w:sz w:val="24"/>
        </w:rPr>
        <w:t>、期货</w:t>
      </w:r>
      <w:r>
        <w:rPr>
          <w:bCs/>
          <w:sz w:val="24"/>
        </w:rPr>
        <w:t>交易资金清算；</w:t>
      </w:r>
    </w:p>
    <w:p w14:paraId="0A4EE947" w14:textId="77777777" w:rsidR="0048007B" w:rsidRDefault="00944FB4">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057F095" w14:textId="77777777" w:rsidR="0048007B" w:rsidRDefault="00944FB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8B548EA" w14:textId="77777777" w:rsidR="0048007B" w:rsidRDefault="00944FB4">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DBB091A" w14:textId="77777777" w:rsidR="0048007B" w:rsidRDefault="00944FB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B593152" w14:textId="77777777" w:rsidR="0048007B" w:rsidRDefault="00944FB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7C5C877" w14:textId="77777777" w:rsidR="0048007B" w:rsidRDefault="00944FB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79A8677A" w14:textId="77777777" w:rsidR="0048007B" w:rsidRDefault="00944FB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C96A30A" w14:textId="77777777" w:rsidR="0048007B" w:rsidRDefault="00944FB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9F989E1" w14:textId="77777777" w:rsidR="0048007B" w:rsidRDefault="00944FB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2B4F03" w14:textId="77777777" w:rsidR="0048007B" w:rsidRDefault="00944FB4">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证券账户等投资所需账户，按照《基金合同》的约定，根据基金管理人的投资指令，及时办理清算、交割事宜；</w:t>
      </w:r>
    </w:p>
    <w:p w14:paraId="6982EA7F" w14:textId="77777777" w:rsidR="0048007B" w:rsidRDefault="00944FB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，向审计、法律等外部专业顾问提供的除外</w:t>
      </w:r>
      <w:r>
        <w:rPr>
          <w:bCs/>
          <w:sz w:val="24"/>
        </w:rPr>
        <w:t>；</w:t>
      </w:r>
    </w:p>
    <w:p w14:paraId="5E6B041E" w14:textId="77777777" w:rsidR="0048007B" w:rsidRDefault="00944FB4">
      <w:pPr>
        <w:spacing w:line="360" w:lineRule="auto"/>
        <w:ind w:firstLineChars="200" w:firstLine="480"/>
        <w:rPr>
          <w:bCs/>
          <w:sz w:val="24"/>
          <w:szCs w:val="24"/>
        </w:rPr>
      </w:pPr>
      <w:r>
        <w:rPr>
          <w:bCs/>
          <w:sz w:val="24"/>
          <w:szCs w:val="24"/>
        </w:rPr>
        <w:t>（</w:t>
      </w:r>
      <w:r>
        <w:rPr>
          <w:bCs/>
          <w:sz w:val="24"/>
          <w:szCs w:val="24"/>
        </w:rPr>
        <w:t>8</w:t>
      </w:r>
      <w:r>
        <w:rPr>
          <w:bCs/>
          <w:sz w:val="24"/>
          <w:szCs w:val="24"/>
        </w:rPr>
        <w:t>）复核、审查基金管理人计算的基金资产净值、</w:t>
      </w:r>
      <w:r>
        <w:rPr>
          <w:rFonts w:hint="eastAsia"/>
          <w:bCs/>
          <w:sz w:val="24"/>
          <w:szCs w:val="24"/>
        </w:rPr>
        <w:t>各类</w:t>
      </w:r>
      <w:r>
        <w:rPr>
          <w:bCs/>
          <w:sz w:val="24"/>
          <w:szCs w:val="24"/>
        </w:rPr>
        <w:t>基金份额净值</w:t>
      </w:r>
      <w:r>
        <w:rPr>
          <w:rFonts w:hint="eastAsia"/>
          <w:bCs/>
          <w:sz w:val="24"/>
          <w:szCs w:val="24"/>
        </w:rPr>
        <w:t>、</w:t>
      </w:r>
      <w:r>
        <w:rPr>
          <w:bCs/>
          <w:sz w:val="24"/>
          <w:szCs w:val="24"/>
        </w:rPr>
        <w:t>基金份额申购、赎回价格；</w:t>
      </w:r>
    </w:p>
    <w:p w14:paraId="4A89E803" w14:textId="77777777" w:rsidR="0048007B" w:rsidRDefault="00944FB4">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27969142" w14:textId="77777777" w:rsidR="0048007B" w:rsidRDefault="00944FB4">
      <w:pPr>
        <w:spacing w:line="360" w:lineRule="auto"/>
        <w:ind w:firstLineChars="200" w:firstLine="480"/>
        <w:rPr>
          <w:bCs/>
          <w:sz w:val="24"/>
          <w:szCs w:val="24"/>
        </w:rPr>
      </w:pPr>
      <w:r>
        <w:rPr>
          <w:bCs/>
          <w:sz w:val="24"/>
          <w:szCs w:val="24"/>
        </w:rPr>
        <w:t>（</w:t>
      </w:r>
      <w:r>
        <w:rPr>
          <w:bCs/>
          <w:sz w:val="24"/>
          <w:szCs w:val="24"/>
        </w:rPr>
        <w:t>10</w:t>
      </w:r>
      <w:r>
        <w:rPr>
          <w:bCs/>
          <w:sz w:val="24"/>
          <w:szCs w:val="24"/>
        </w:rPr>
        <w:t>）对基金财务会计报告、季度报告、</w:t>
      </w:r>
      <w:r>
        <w:rPr>
          <w:rFonts w:hint="eastAsia"/>
          <w:bCs/>
          <w:sz w:val="24"/>
          <w:szCs w:val="24"/>
        </w:rPr>
        <w:t>中期报告</w:t>
      </w:r>
      <w:r>
        <w:rPr>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564F6678" w14:textId="77777777" w:rsidR="0048007B" w:rsidRDefault="00944FB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14:paraId="3F1AED19" w14:textId="77777777" w:rsidR="0048007B" w:rsidRDefault="00944FB4">
      <w:pPr>
        <w:spacing w:line="360" w:lineRule="auto"/>
        <w:ind w:firstLineChars="200" w:firstLine="480"/>
        <w:rPr>
          <w:bCs/>
          <w:sz w:val="24"/>
        </w:rPr>
      </w:pPr>
      <w:r>
        <w:rPr>
          <w:bCs/>
          <w:sz w:val="24"/>
        </w:rPr>
        <w:t>（</w:t>
      </w:r>
      <w:r>
        <w:rPr>
          <w:bCs/>
          <w:sz w:val="24"/>
        </w:rPr>
        <w:t>12</w:t>
      </w:r>
      <w:r>
        <w:rPr>
          <w:bCs/>
          <w:sz w:val="24"/>
        </w:rPr>
        <w:t>）</w:t>
      </w:r>
      <w:r>
        <w:rPr>
          <w:rFonts w:ascii="宋体" w:cs="宋体"/>
          <w:bCs/>
          <w:sz w:val="24"/>
          <w:szCs w:val="24"/>
        </w:rPr>
        <w:t>从基金管理人或其委托的登记机构处接收</w:t>
      </w:r>
      <w:r>
        <w:rPr>
          <w:bCs/>
          <w:sz w:val="24"/>
        </w:rPr>
        <w:t>并保存基金份额持有人名册；</w:t>
      </w:r>
    </w:p>
    <w:p w14:paraId="0706BA51" w14:textId="77777777" w:rsidR="0048007B" w:rsidRDefault="00944FB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28266DEC" w14:textId="77777777" w:rsidR="0048007B" w:rsidRDefault="00944FB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553CEEC" w14:textId="77777777" w:rsidR="0048007B" w:rsidRDefault="00944FB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）依据《基金法》、《基金合同》及其他有关规定，召集基金份额持有人大会或配合基金管理人、基金份额持有人依法召集基金份额持有人大会；</w:t>
      </w:r>
    </w:p>
    <w:p w14:paraId="5B362BEB" w14:textId="77777777" w:rsidR="0048007B" w:rsidRDefault="00944FB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83FBDB2" w14:textId="77777777" w:rsidR="0048007B" w:rsidRDefault="00944FB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05D4202" w14:textId="77777777" w:rsidR="0048007B" w:rsidRDefault="00944FB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24BA3998" w14:textId="77777777" w:rsidR="0048007B" w:rsidRDefault="00944FB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7404128" w14:textId="77777777" w:rsidR="0048007B" w:rsidRDefault="00944FB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17105335" w14:textId="77777777" w:rsidR="0048007B" w:rsidRDefault="00944FB4">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6854CA27" w14:textId="77777777" w:rsidR="0048007B" w:rsidRDefault="00944FB4">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17DC3953" w14:textId="77777777" w:rsidR="0048007B" w:rsidRDefault="00944FB4">
      <w:pPr>
        <w:spacing w:line="360" w:lineRule="auto"/>
        <w:ind w:firstLineChars="200" w:firstLine="480"/>
        <w:rPr>
          <w:bCs/>
          <w:sz w:val="24"/>
        </w:rPr>
      </w:pPr>
      <w:bookmarkStart w:id="160" w:name="_Toc79392582"/>
      <w:bookmarkEnd w:id="159"/>
      <w:r>
        <w:rPr>
          <w:bCs/>
          <w:sz w:val="24"/>
        </w:rPr>
        <w:t>三、基金份额持有人</w:t>
      </w:r>
      <w:bookmarkEnd w:id="160"/>
    </w:p>
    <w:p w14:paraId="768FE1FE" w14:textId="77777777" w:rsidR="0048007B" w:rsidRDefault="00944FB4">
      <w:pPr>
        <w:spacing w:line="360" w:lineRule="auto"/>
        <w:ind w:firstLineChars="200" w:firstLine="480"/>
        <w:rPr>
          <w:bCs/>
          <w:sz w:val="24"/>
        </w:rPr>
      </w:pPr>
      <w:r>
        <w:rPr>
          <w:bCs/>
          <w:sz w:val="24"/>
        </w:rPr>
        <w:t>基金投资者持有本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08DDBA00" w14:textId="77777777" w:rsidR="0048007B" w:rsidRDefault="00944FB4">
      <w:pPr>
        <w:spacing w:line="360" w:lineRule="auto"/>
        <w:ind w:firstLineChars="200" w:firstLine="480"/>
        <w:rPr>
          <w:bCs/>
          <w:sz w:val="24"/>
        </w:rPr>
      </w:pPr>
      <w:r>
        <w:rPr>
          <w:rFonts w:hint="eastAsia"/>
          <w:bCs/>
          <w:sz w:val="24"/>
        </w:rPr>
        <w:t>同一类别</w:t>
      </w:r>
      <w:r>
        <w:rPr>
          <w:bCs/>
          <w:sz w:val="24"/>
        </w:rPr>
        <w:t>每份基金份额具有同等的合法权益。</w:t>
      </w:r>
    </w:p>
    <w:p w14:paraId="3D3534B1" w14:textId="77777777" w:rsidR="0048007B" w:rsidRDefault="00944FB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D3347F6" w14:textId="77777777" w:rsidR="0048007B" w:rsidRDefault="00944FB4">
      <w:pPr>
        <w:spacing w:line="360" w:lineRule="auto"/>
        <w:ind w:firstLineChars="200" w:firstLine="480"/>
        <w:rPr>
          <w:bCs/>
          <w:sz w:val="24"/>
        </w:rPr>
      </w:pPr>
      <w:r>
        <w:rPr>
          <w:bCs/>
          <w:sz w:val="24"/>
        </w:rPr>
        <w:t>（</w:t>
      </w:r>
      <w:r>
        <w:rPr>
          <w:bCs/>
          <w:sz w:val="24"/>
        </w:rPr>
        <w:t>1</w:t>
      </w:r>
      <w:r>
        <w:rPr>
          <w:bCs/>
          <w:sz w:val="24"/>
        </w:rPr>
        <w:t>）分享基金财产收益；</w:t>
      </w:r>
    </w:p>
    <w:p w14:paraId="735C8427" w14:textId="77777777" w:rsidR="0048007B" w:rsidRDefault="00944FB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3F46B990" w14:textId="77777777" w:rsidR="0048007B" w:rsidRDefault="00944FB4">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1749AAA6" w14:textId="77777777" w:rsidR="0048007B" w:rsidRDefault="00944FB4">
      <w:pPr>
        <w:spacing w:line="360" w:lineRule="auto"/>
        <w:ind w:firstLineChars="200" w:firstLine="480"/>
        <w:rPr>
          <w:bCs/>
          <w:sz w:val="24"/>
        </w:rPr>
      </w:pPr>
      <w:r>
        <w:rPr>
          <w:bCs/>
          <w:sz w:val="24"/>
        </w:rPr>
        <w:t>（</w:t>
      </w:r>
      <w:r>
        <w:rPr>
          <w:bCs/>
          <w:sz w:val="24"/>
        </w:rPr>
        <w:t>4</w:t>
      </w:r>
      <w:r>
        <w:rPr>
          <w:bCs/>
          <w:sz w:val="24"/>
        </w:rPr>
        <w:t>）按照规定要求召开基金份额持有人大会或</w:t>
      </w:r>
      <w:r>
        <w:rPr>
          <w:rFonts w:hint="eastAsia"/>
          <w:bCs/>
          <w:sz w:val="24"/>
        </w:rPr>
        <w:t>者</w:t>
      </w:r>
      <w:r>
        <w:rPr>
          <w:bCs/>
          <w:sz w:val="24"/>
        </w:rPr>
        <w:t>召集基金份额持有人大会；</w:t>
      </w:r>
    </w:p>
    <w:p w14:paraId="002453E9" w14:textId="77777777" w:rsidR="0048007B" w:rsidRDefault="00944FB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CB3CE91" w14:textId="77777777" w:rsidR="0048007B" w:rsidRDefault="00944FB4">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90837A3" w14:textId="77777777" w:rsidR="0048007B" w:rsidRDefault="00944FB4">
      <w:pPr>
        <w:spacing w:line="360" w:lineRule="auto"/>
        <w:ind w:firstLineChars="200" w:firstLine="480"/>
        <w:rPr>
          <w:bCs/>
          <w:sz w:val="24"/>
        </w:rPr>
      </w:pPr>
      <w:r>
        <w:rPr>
          <w:bCs/>
          <w:sz w:val="24"/>
        </w:rPr>
        <w:t>（</w:t>
      </w:r>
      <w:r>
        <w:rPr>
          <w:bCs/>
          <w:sz w:val="24"/>
        </w:rPr>
        <w:t>7</w:t>
      </w:r>
      <w:r>
        <w:rPr>
          <w:bCs/>
          <w:sz w:val="24"/>
        </w:rPr>
        <w:t>）监督基金管理人的投资运作；</w:t>
      </w:r>
    </w:p>
    <w:p w14:paraId="7B4B61D0" w14:textId="77777777" w:rsidR="0048007B" w:rsidRDefault="00944FB4">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15F451EA" w14:textId="77777777" w:rsidR="0048007B" w:rsidRDefault="00944FB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8F74078" w14:textId="77777777" w:rsidR="0048007B" w:rsidRDefault="00944FB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07119DB" w14:textId="77777777" w:rsidR="0048007B" w:rsidRDefault="00944FB4">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2DF9AD5E" w14:textId="77777777" w:rsidR="0048007B" w:rsidRDefault="00944FB4">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5E7CBB93" w14:textId="77777777" w:rsidR="0048007B" w:rsidRDefault="00944FB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234DABB" w14:textId="77777777" w:rsidR="0048007B" w:rsidRDefault="00944FB4">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70B81A16" w14:textId="77777777" w:rsidR="0048007B" w:rsidRDefault="00944FB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1CDBC65" w14:textId="77777777" w:rsidR="0048007B" w:rsidRDefault="00944FB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CC15904" w14:textId="77777777" w:rsidR="0048007B" w:rsidRDefault="00944FB4">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1080BEA1" w14:textId="77777777" w:rsidR="0048007B" w:rsidRDefault="00944FB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61DE79A" w14:textId="77777777" w:rsidR="0048007B" w:rsidRDefault="00944FB4">
      <w:pPr>
        <w:spacing w:line="360" w:lineRule="auto"/>
        <w:ind w:firstLineChars="200" w:firstLine="480"/>
        <w:rPr>
          <w:bCs/>
          <w:sz w:val="24"/>
        </w:rPr>
      </w:pPr>
      <w:r>
        <w:rPr>
          <w:bCs/>
          <w:sz w:val="24"/>
        </w:rPr>
        <w:t>（</w:t>
      </w:r>
      <w:r>
        <w:rPr>
          <w:bCs/>
          <w:sz w:val="24"/>
        </w:rPr>
        <w:t>9</w:t>
      </w:r>
      <w:r>
        <w:rPr>
          <w:bCs/>
          <w:sz w:val="24"/>
        </w:rPr>
        <w:t>）遵守基金管理人、基金托管人、销售机构和登记机构的相关交易及业务规则；</w:t>
      </w:r>
    </w:p>
    <w:p w14:paraId="344AD2DE" w14:textId="77777777" w:rsidR="0048007B" w:rsidRDefault="00944FB4">
      <w:pPr>
        <w:spacing w:line="360" w:lineRule="auto"/>
        <w:ind w:firstLineChars="200" w:firstLine="480"/>
        <w:rPr>
          <w:bCs/>
          <w:sz w:val="24"/>
        </w:rPr>
      </w:pPr>
      <w:r>
        <w:rPr>
          <w:bCs/>
          <w:sz w:val="24"/>
        </w:rPr>
        <w:lastRenderedPageBreak/>
        <w:t>（</w:t>
      </w:r>
      <w:r>
        <w:rPr>
          <w:bCs/>
          <w:sz w:val="24"/>
        </w:rPr>
        <w:t>10</w:t>
      </w:r>
      <w:r>
        <w:rPr>
          <w:bCs/>
          <w:sz w:val="24"/>
        </w:rPr>
        <w:t>）提供基金管理人和监管机构依法要求提供的信息，以及不时的更新和补充，并保证其真实性；</w:t>
      </w:r>
    </w:p>
    <w:p w14:paraId="358852E9" w14:textId="77777777" w:rsidR="0048007B" w:rsidRDefault="00944FB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）发起资金提供方使用发起资金认购本基金的金额不少于</w:t>
      </w:r>
      <w:r>
        <w:rPr>
          <w:rFonts w:hint="eastAsia"/>
          <w:bCs/>
          <w:sz w:val="24"/>
        </w:rPr>
        <w:t>1</w:t>
      </w:r>
      <w:r>
        <w:rPr>
          <w:bCs/>
          <w:sz w:val="24"/>
        </w:rPr>
        <w:t>,</w:t>
      </w:r>
      <w:r>
        <w:rPr>
          <w:rFonts w:hint="eastAsia"/>
          <w:bCs/>
          <w:sz w:val="24"/>
        </w:rPr>
        <w:t>000</w:t>
      </w:r>
      <w:r>
        <w:rPr>
          <w:rFonts w:hint="eastAsia"/>
          <w:bCs/>
          <w:sz w:val="24"/>
        </w:rPr>
        <w:t>万，且持有认购的基金份额的期限自基金合同生效之日起不少于</w:t>
      </w:r>
      <w:r>
        <w:rPr>
          <w:rFonts w:hint="eastAsia"/>
          <w:bCs/>
          <w:sz w:val="24"/>
        </w:rPr>
        <w:t>3</w:t>
      </w:r>
      <w:r>
        <w:rPr>
          <w:rFonts w:hint="eastAsia"/>
          <w:bCs/>
          <w:sz w:val="24"/>
        </w:rPr>
        <w:t>年；</w:t>
      </w:r>
    </w:p>
    <w:p w14:paraId="49E17A54" w14:textId="77777777" w:rsidR="0048007B" w:rsidRDefault="00944FB4">
      <w:pPr>
        <w:spacing w:line="360" w:lineRule="auto"/>
        <w:ind w:firstLineChars="200" w:firstLine="480"/>
        <w:rPr>
          <w:bCs/>
          <w:sz w:val="24"/>
        </w:rPr>
      </w:pPr>
      <w:r>
        <w:rPr>
          <w:bCs/>
          <w:sz w:val="24"/>
        </w:rPr>
        <w:t>（</w:t>
      </w:r>
      <w:r>
        <w:rPr>
          <w:bCs/>
          <w:sz w:val="24"/>
        </w:rPr>
        <w:t>12</w:t>
      </w:r>
      <w:r>
        <w:rPr>
          <w:bCs/>
          <w:sz w:val="24"/>
        </w:rPr>
        <w:t>）法律法规及中国证监会规定的和《基金合同》约定的其他义务。</w:t>
      </w:r>
    </w:p>
    <w:p w14:paraId="6A1EBF81"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163" w:name="_Toc123112236"/>
      <w:bookmarkStart w:id="164" w:name="_Toc18567"/>
      <w:bookmarkStart w:id="165" w:name="_Toc79392583"/>
      <w:bookmarkStart w:id="166" w:name="_Toc29566290"/>
      <w:bookmarkStart w:id="167" w:name="_Toc123051454"/>
      <w:bookmarkStart w:id="168" w:name="_Toc141703888"/>
      <w:bookmarkStart w:id="169" w:name="_Toc139991738"/>
      <w:bookmarkStart w:id="170" w:name="_Toc11030"/>
      <w:bookmarkStart w:id="171" w:name="_Toc3321"/>
      <w:bookmarkStart w:id="172" w:name="_Toc7058"/>
      <w:bookmarkStart w:id="173" w:name="_Toc4559"/>
      <w:bookmarkStart w:id="174" w:name="_Toc123102455"/>
      <w:bookmarkStart w:id="175" w:name="_Toc9706"/>
      <w:bookmarkStart w:id="176" w:name="_Toc10650"/>
      <w:bookmarkStart w:id="177" w:name="_Toc98560354"/>
      <w:bookmarkStart w:id="178" w:name="_Toc25783"/>
      <w:bookmarkStart w:id="179" w:name="_Toc6447"/>
      <w:bookmarkStart w:id="180" w:name="_Toc3771"/>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38A5B3A5" w14:textId="77777777" w:rsidR="0048007B" w:rsidRDefault="0048007B">
      <w:pPr>
        <w:tabs>
          <w:tab w:val="left" w:pos="1080"/>
        </w:tabs>
        <w:spacing w:line="360" w:lineRule="auto"/>
        <w:ind w:leftChars="199" w:left="1076" w:hangingChars="274" w:hanging="658"/>
        <w:rPr>
          <w:bCs/>
          <w:sz w:val="24"/>
        </w:rPr>
      </w:pPr>
    </w:p>
    <w:p w14:paraId="47E99D7A" w14:textId="77777777" w:rsidR="0048007B" w:rsidRDefault="00944FB4">
      <w:pPr>
        <w:spacing w:line="360" w:lineRule="auto"/>
        <w:ind w:firstLineChars="200" w:firstLine="480"/>
        <w:rPr>
          <w:bCs/>
          <w:sz w:val="24"/>
        </w:rPr>
      </w:pPr>
      <w:bookmarkStart w:id="181" w:name="_Toc1745"/>
      <w:bookmarkStart w:id="182" w:name="_Toc3963"/>
      <w:r>
        <w:rPr>
          <w:bCs/>
          <w:sz w:val="24"/>
        </w:rPr>
        <w:t>基金份额持有人大会由基金份额持有人组成，基金份额持有人的合法授权代表有权代表基金份额持有人出席会议并表决。本</w:t>
      </w:r>
      <w:proofErr w:type="gramStart"/>
      <w:r>
        <w:rPr>
          <w:bCs/>
          <w:sz w:val="24"/>
        </w:rPr>
        <w:t>基金基金</w:t>
      </w:r>
      <w:proofErr w:type="gramEnd"/>
      <w:r>
        <w:rPr>
          <w:bCs/>
          <w:sz w:val="24"/>
        </w:rPr>
        <w:t>份额持有人大会不设立日常机构。基金份额持有人持有的</w:t>
      </w:r>
      <w:r>
        <w:rPr>
          <w:rFonts w:hint="eastAsia"/>
          <w:bCs/>
          <w:sz w:val="24"/>
        </w:rPr>
        <w:t>同一类别</w:t>
      </w:r>
      <w:r>
        <w:rPr>
          <w:bCs/>
          <w:sz w:val="24"/>
        </w:rPr>
        <w:t>每一基金份额拥有平等的投票权。</w:t>
      </w:r>
    </w:p>
    <w:p w14:paraId="684B37AC" w14:textId="77777777" w:rsidR="0048007B" w:rsidRDefault="00944FB4">
      <w:pPr>
        <w:spacing w:line="360" w:lineRule="auto"/>
        <w:ind w:firstLineChars="200" w:firstLine="480"/>
        <w:rPr>
          <w:bCs/>
          <w:sz w:val="24"/>
        </w:rPr>
      </w:pPr>
      <w:bookmarkStart w:id="183" w:name="_Toc57530243"/>
      <w:bookmarkStart w:id="184" w:name="_Toc79392584"/>
      <w:bookmarkStart w:id="185" w:name="_Toc15641220"/>
      <w:r>
        <w:rPr>
          <w:bCs/>
          <w:sz w:val="24"/>
        </w:rPr>
        <w:t>一、召开事由</w:t>
      </w:r>
      <w:bookmarkEnd w:id="183"/>
      <w:bookmarkEnd w:id="184"/>
      <w:bookmarkEnd w:id="185"/>
    </w:p>
    <w:p w14:paraId="28A39FF8" w14:textId="77777777" w:rsidR="0048007B" w:rsidRDefault="00944FB4">
      <w:pPr>
        <w:spacing w:line="360" w:lineRule="auto"/>
        <w:ind w:firstLineChars="200" w:firstLine="480"/>
        <w:rPr>
          <w:bCs/>
          <w:sz w:val="24"/>
        </w:rPr>
      </w:pPr>
      <w:r>
        <w:rPr>
          <w:bCs/>
          <w:sz w:val="24"/>
        </w:rPr>
        <w:t>1</w:t>
      </w:r>
      <w:r>
        <w:rPr>
          <w:bCs/>
          <w:sz w:val="24"/>
        </w:rPr>
        <w:t>、当出现或需要决定下列事由之一的，应当召开基金份额持有人大会，法律法规、基金合同和中国证监会另有规定无需召开基金份额持有人大会的除外：</w:t>
      </w:r>
    </w:p>
    <w:p w14:paraId="283CC8CF" w14:textId="77777777" w:rsidR="0048007B" w:rsidRDefault="00944FB4">
      <w:pPr>
        <w:spacing w:line="440" w:lineRule="atLeast"/>
        <w:ind w:firstLineChars="200" w:firstLine="480"/>
        <w:rPr>
          <w:bCs/>
          <w:sz w:val="24"/>
        </w:rPr>
      </w:pPr>
      <w:r>
        <w:rPr>
          <w:bCs/>
          <w:sz w:val="24"/>
        </w:rPr>
        <w:t>（</w:t>
      </w:r>
      <w:r>
        <w:rPr>
          <w:bCs/>
          <w:sz w:val="24"/>
        </w:rPr>
        <w:t>1</w:t>
      </w:r>
      <w:r>
        <w:rPr>
          <w:bCs/>
          <w:sz w:val="24"/>
        </w:rPr>
        <w:t>）终止《基金合同》；</w:t>
      </w:r>
    </w:p>
    <w:p w14:paraId="3EF06D43" w14:textId="77777777" w:rsidR="0048007B" w:rsidRDefault="00944FB4">
      <w:pPr>
        <w:spacing w:line="440" w:lineRule="atLeast"/>
        <w:ind w:firstLineChars="200" w:firstLine="480"/>
        <w:rPr>
          <w:bCs/>
          <w:sz w:val="24"/>
        </w:rPr>
      </w:pPr>
      <w:r>
        <w:rPr>
          <w:bCs/>
          <w:sz w:val="24"/>
        </w:rPr>
        <w:t>（</w:t>
      </w:r>
      <w:r>
        <w:rPr>
          <w:bCs/>
          <w:sz w:val="24"/>
        </w:rPr>
        <w:t>2</w:t>
      </w:r>
      <w:r>
        <w:rPr>
          <w:bCs/>
          <w:sz w:val="24"/>
        </w:rPr>
        <w:t>）更换基金管理人；</w:t>
      </w:r>
    </w:p>
    <w:p w14:paraId="289C88CB" w14:textId="77777777" w:rsidR="0048007B" w:rsidRDefault="00944FB4">
      <w:pPr>
        <w:spacing w:line="440" w:lineRule="atLeast"/>
        <w:ind w:firstLineChars="200" w:firstLine="480"/>
        <w:rPr>
          <w:bCs/>
          <w:sz w:val="24"/>
        </w:rPr>
      </w:pPr>
      <w:r>
        <w:rPr>
          <w:bCs/>
          <w:sz w:val="24"/>
        </w:rPr>
        <w:t>（</w:t>
      </w:r>
      <w:r>
        <w:rPr>
          <w:bCs/>
          <w:sz w:val="24"/>
        </w:rPr>
        <w:t>3</w:t>
      </w:r>
      <w:r>
        <w:rPr>
          <w:bCs/>
          <w:sz w:val="24"/>
        </w:rPr>
        <w:t>）更换基金托管人；</w:t>
      </w:r>
    </w:p>
    <w:p w14:paraId="1838AB57" w14:textId="77777777" w:rsidR="0048007B" w:rsidRDefault="00944FB4">
      <w:pPr>
        <w:spacing w:line="440" w:lineRule="atLeast"/>
        <w:ind w:firstLineChars="200" w:firstLine="480"/>
        <w:rPr>
          <w:bCs/>
          <w:sz w:val="24"/>
        </w:rPr>
      </w:pPr>
      <w:r>
        <w:rPr>
          <w:bCs/>
          <w:sz w:val="24"/>
        </w:rPr>
        <w:t>（</w:t>
      </w:r>
      <w:r>
        <w:rPr>
          <w:bCs/>
          <w:sz w:val="24"/>
        </w:rPr>
        <w:t>4</w:t>
      </w:r>
      <w:r>
        <w:rPr>
          <w:bCs/>
          <w:sz w:val="24"/>
        </w:rPr>
        <w:t>）转换基金运作方式；</w:t>
      </w:r>
    </w:p>
    <w:p w14:paraId="5111E90B" w14:textId="77777777" w:rsidR="0048007B" w:rsidRDefault="00944FB4">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w:t>
      </w:r>
      <w:r>
        <w:rPr>
          <w:rFonts w:hint="eastAsia"/>
          <w:bCs/>
          <w:sz w:val="24"/>
        </w:rPr>
        <w:t>、</w:t>
      </w:r>
      <w:r>
        <w:rPr>
          <w:bCs/>
          <w:sz w:val="24"/>
        </w:rPr>
        <w:t>基金托管人的报酬标准</w:t>
      </w:r>
      <w:r>
        <w:rPr>
          <w:rFonts w:hint="eastAsia"/>
          <w:bCs/>
          <w:sz w:val="24"/>
        </w:rPr>
        <w:t>或</w:t>
      </w:r>
      <w:r>
        <w:rPr>
          <w:bCs/>
          <w:sz w:val="24"/>
        </w:rPr>
        <w:t>提高销售服务费</w:t>
      </w:r>
      <w:r>
        <w:rPr>
          <w:rFonts w:hint="eastAsia"/>
          <w:bCs/>
          <w:sz w:val="24"/>
        </w:rPr>
        <w:t>率</w:t>
      </w:r>
      <w:r>
        <w:rPr>
          <w:bCs/>
          <w:sz w:val="24"/>
        </w:rPr>
        <w:t>；</w:t>
      </w:r>
    </w:p>
    <w:p w14:paraId="37262CEE" w14:textId="77777777" w:rsidR="0048007B" w:rsidRDefault="00944FB4">
      <w:pPr>
        <w:spacing w:line="440" w:lineRule="atLeast"/>
        <w:ind w:firstLineChars="200" w:firstLine="480"/>
        <w:rPr>
          <w:bCs/>
          <w:sz w:val="24"/>
        </w:rPr>
      </w:pPr>
      <w:r>
        <w:rPr>
          <w:bCs/>
          <w:sz w:val="24"/>
        </w:rPr>
        <w:t>（</w:t>
      </w:r>
      <w:r>
        <w:rPr>
          <w:bCs/>
          <w:sz w:val="24"/>
        </w:rPr>
        <w:t>6</w:t>
      </w:r>
      <w:r>
        <w:rPr>
          <w:bCs/>
          <w:sz w:val="24"/>
        </w:rPr>
        <w:t>）变更基金类别；</w:t>
      </w:r>
    </w:p>
    <w:p w14:paraId="4E966972" w14:textId="77777777" w:rsidR="0048007B" w:rsidRDefault="00944FB4">
      <w:pPr>
        <w:spacing w:line="440" w:lineRule="atLeast"/>
        <w:ind w:firstLineChars="200" w:firstLine="480"/>
        <w:rPr>
          <w:bCs/>
          <w:sz w:val="24"/>
        </w:rPr>
      </w:pPr>
      <w:r>
        <w:rPr>
          <w:bCs/>
          <w:sz w:val="24"/>
        </w:rPr>
        <w:t>（</w:t>
      </w:r>
      <w:r>
        <w:rPr>
          <w:bCs/>
          <w:sz w:val="24"/>
        </w:rPr>
        <w:t>7</w:t>
      </w:r>
      <w:r>
        <w:rPr>
          <w:bCs/>
          <w:sz w:val="24"/>
        </w:rPr>
        <w:t>）本基金与其他基金的合并；</w:t>
      </w:r>
    </w:p>
    <w:p w14:paraId="7B582316" w14:textId="77777777" w:rsidR="0048007B" w:rsidRDefault="00944FB4">
      <w:pPr>
        <w:spacing w:line="440" w:lineRule="atLeast"/>
        <w:ind w:firstLineChars="200" w:firstLine="480"/>
        <w:rPr>
          <w:bCs/>
          <w:sz w:val="24"/>
        </w:rPr>
      </w:pPr>
      <w:r>
        <w:rPr>
          <w:bCs/>
          <w:sz w:val="24"/>
        </w:rPr>
        <w:t>（</w:t>
      </w:r>
      <w:r>
        <w:rPr>
          <w:bCs/>
          <w:sz w:val="24"/>
        </w:rPr>
        <w:t>8</w:t>
      </w:r>
      <w:r>
        <w:rPr>
          <w:bCs/>
          <w:sz w:val="24"/>
        </w:rPr>
        <w:t>）变更基金投资目标、范围或策略；</w:t>
      </w:r>
    </w:p>
    <w:p w14:paraId="7F46F9AD" w14:textId="77777777" w:rsidR="0048007B" w:rsidRDefault="00944FB4">
      <w:pPr>
        <w:spacing w:line="440" w:lineRule="atLeast"/>
        <w:ind w:firstLineChars="200" w:firstLine="480"/>
        <w:rPr>
          <w:bCs/>
          <w:sz w:val="24"/>
        </w:rPr>
      </w:pPr>
      <w:r>
        <w:rPr>
          <w:bCs/>
          <w:sz w:val="24"/>
        </w:rPr>
        <w:t>（</w:t>
      </w:r>
      <w:r>
        <w:rPr>
          <w:bCs/>
          <w:sz w:val="24"/>
        </w:rPr>
        <w:t>9</w:t>
      </w:r>
      <w:r>
        <w:rPr>
          <w:bCs/>
          <w:sz w:val="24"/>
        </w:rPr>
        <w:t>）变更基金份额持有人大会程序；</w:t>
      </w:r>
    </w:p>
    <w:p w14:paraId="60E55742" w14:textId="77777777" w:rsidR="0048007B" w:rsidRDefault="00944FB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9517117" w14:textId="77777777" w:rsidR="0048007B" w:rsidRDefault="00944FB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46C71B3" w14:textId="77777777" w:rsidR="0048007B" w:rsidRDefault="00944FB4">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F529A8B" w14:textId="77777777" w:rsidR="0048007B" w:rsidRDefault="00944FB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EFFC161" w14:textId="77777777" w:rsidR="0048007B" w:rsidRDefault="00944FB4">
      <w:pPr>
        <w:spacing w:line="360" w:lineRule="auto"/>
        <w:ind w:firstLineChars="200" w:firstLine="480"/>
        <w:rPr>
          <w:bCs/>
          <w:sz w:val="24"/>
        </w:rPr>
      </w:pPr>
      <w:r>
        <w:rPr>
          <w:bCs/>
          <w:sz w:val="24"/>
        </w:rPr>
        <w:t>2</w:t>
      </w:r>
      <w:r>
        <w:rPr>
          <w:bCs/>
          <w:sz w:val="24"/>
        </w:rPr>
        <w:t>、在法律法规规定和《基金合同》</w:t>
      </w:r>
      <w:r>
        <w:rPr>
          <w:rFonts w:hint="eastAsia"/>
          <w:bCs/>
          <w:sz w:val="24"/>
        </w:rPr>
        <w:t>约</w:t>
      </w:r>
      <w:r>
        <w:rPr>
          <w:bCs/>
          <w:sz w:val="24"/>
        </w:rPr>
        <w:t>定的范围</w:t>
      </w:r>
      <w:r>
        <w:rPr>
          <w:rFonts w:hint="eastAsia"/>
          <w:bCs/>
          <w:sz w:val="24"/>
        </w:rPr>
        <w:t>内且</w:t>
      </w:r>
      <w:r>
        <w:rPr>
          <w:bCs/>
          <w:sz w:val="24"/>
        </w:rPr>
        <w:t>对</w:t>
      </w:r>
      <w:r>
        <w:rPr>
          <w:rFonts w:hint="eastAsia"/>
          <w:bCs/>
          <w:sz w:val="24"/>
        </w:rPr>
        <w:t>基金</w:t>
      </w:r>
      <w:r>
        <w:rPr>
          <w:bCs/>
          <w:sz w:val="24"/>
        </w:rPr>
        <w:t>份额持有人</w:t>
      </w:r>
      <w:r>
        <w:rPr>
          <w:rFonts w:hint="eastAsia"/>
          <w:bCs/>
          <w:sz w:val="24"/>
        </w:rPr>
        <w:t>利益</w:t>
      </w:r>
      <w:r>
        <w:rPr>
          <w:bCs/>
          <w:sz w:val="24"/>
        </w:rPr>
        <w:t>无实质性不利影响的</w:t>
      </w:r>
      <w:r>
        <w:rPr>
          <w:rFonts w:hint="eastAsia"/>
          <w:bCs/>
          <w:sz w:val="24"/>
        </w:rPr>
        <w:t>前提</w:t>
      </w:r>
      <w:r>
        <w:rPr>
          <w:bCs/>
          <w:sz w:val="24"/>
        </w:rPr>
        <w:t>下</w:t>
      </w:r>
      <w:r>
        <w:rPr>
          <w:rFonts w:hint="eastAsia"/>
          <w:bCs/>
          <w:sz w:val="24"/>
        </w:rPr>
        <w:t>，</w:t>
      </w:r>
      <w:r>
        <w:rPr>
          <w:bCs/>
          <w:sz w:val="24"/>
        </w:rPr>
        <w:t>以下情况可由基金管理人和基金托管人协商后修改，不需召开基金份额持有人大会：</w:t>
      </w:r>
    </w:p>
    <w:p w14:paraId="44AA7BE2" w14:textId="77777777" w:rsidR="0048007B" w:rsidRDefault="00944FB4">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B5F582E" w14:textId="77777777" w:rsidR="0048007B" w:rsidRDefault="00944FB4">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w:t>
      </w:r>
      <w:r>
        <w:rPr>
          <w:rFonts w:hint="eastAsia"/>
          <w:bCs/>
          <w:sz w:val="24"/>
        </w:rPr>
        <w:t>、</w:t>
      </w:r>
      <w:r>
        <w:rPr>
          <w:bCs/>
          <w:sz w:val="24"/>
        </w:rPr>
        <w:t>调低销售服务费</w:t>
      </w:r>
      <w:r>
        <w:rPr>
          <w:rFonts w:hint="eastAsia"/>
          <w:bCs/>
          <w:sz w:val="24"/>
        </w:rPr>
        <w:t>率，变更收费方式</w:t>
      </w:r>
      <w:r>
        <w:rPr>
          <w:bCs/>
          <w:sz w:val="24"/>
        </w:rPr>
        <w:t>；</w:t>
      </w:r>
    </w:p>
    <w:p w14:paraId="73C6B6B2" w14:textId="77777777" w:rsidR="0048007B" w:rsidRDefault="00944FB4">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）在不提高现有基金份额持有人适用的费率的前提下，设立新的基金份额类别，增加新的收费方式；</w:t>
      </w:r>
    </w:p>
    <w:p w14:paraId="295BD0A3" w14:textId="77777777" w:rsidR="0048007B" w:rsidRDefault="00944FB4">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14:paraId="425FCE5D" w14:textId="77777777" w:rsidR="0048007B" w:rsidRDefault="00944FB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）对《基金合同》的修改对基金份额持有人利益无实质性不利影响或修改不涉及《基金合同》当事人权利义务关系发生重大变化；</w:t>
      </w:r>
    </w:p>
    <w:p w14:paraId="707C94C2" w14:textId="77777777" w:rsidR="0048007B" w:rsidRDefault="00944FB4">
      <w:pPr>
        <w:spacing w:line="360" w:lineRule="auto"/>
        <w:ind w:firstLineChars="200" w:firstLine="480"/>
        <w:rPr>
          <w:bCs/>
          <w:sz w:val="24"/>
        </w:rPr>
      </w:pPr>
      <w:r>
        <w:rPr>
          <w:bCs/>
          <w:sz w:val="24"/>
        </w:rPr>
        <w:t>（</w:t>
      </w:r>
      <w:r>
        <w:rPr>
          <w:bCs/>
          <w:sz w:val="24"/>
        </w:rPr>
        <w:t>6</w:t>
      </w:r>
      <w:r>
        <w:rPr>
          <w:bCs/>
          <w:sz w:val="24"/>
        </w:rPr>
        <w:t>）基金管理人、登记机构、基金销售机构，在法律法规规定或中国证监会许可的范围内，调整有关</w:t>
      </w:r>
      <w:r>
        <w:rPr>
          <w:rFonts w:hint="eastAsia"/>
          <w:bCs/>
          <w:sz w:val="24"/>
        </w:rPr>
        <w:t>认购、</w:t>
      </w:r>
      <w:r>
        <w:rPr>
          <w:bCs/>
          <w:sz w:val="24"/>
        </w:rPr>
        <w:t>申购、赎回、转换、</w:t>
      </w:r>
      <w:proofErr w:type="gramStart"/>
      <w:r>
        <w:rPr>
          <w:bCs/>
          <w:sz w:val="24"/>
        </w:rPr>
        <w:t>非交易</w:t>
      </w:r>
      <w:proofErr w:type="gramEnd"/>
      <w:r>
        <w:rPr>
          <w:bCs/>
          <w:sz w:val="24"/>
        </w:rPr>
        <w:t>过户、转托管等业务规则；</w:t>
      </w:r>
    </w:p>
    <w:p w14:paraId="7663C18C" w14:textId="77777777" w:rsidR="0048007B" w:rsidRDefault="00944FB4">
      <w:pPr>
        <w:spacing w:line="360" w:lineRule="auto"/>
        <w:ind w:firstLineChars="200" w:firstLine="480"/>
        <w:rPr>
          <w:bCs/>
          <w:sz w:val="24"/>
        </w:rPr>
      </w:pPr>
      <w:r>
        <w:rPr>
          <w:bCs/>
          <w:sz w:val="24"/>
        </w:rPr>
        <w:t>（</w:t>
      </w:r>
      <w:r>
        <w:rPr>
          <w:bCs/>
          <w:sz w:val="24"/>
        </w:rPr>
        <w:t>7</w:t>
      </w:r>
      <w:r>
        <w:rPr>
          <w:bCs/>
          <w:sz w:val="24"/>
        </w:rPr>
        <w:t>）基金推出新业务或服务；</w:t>
      </w:r>
    </w:p>
    <w:p w14:paraId="6C05076D" w14:textId="77777777" w:rsidR="0048007B" w:rsidRDefault="00944FB4">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17FACC46" w14:textId="77777777" w:rsidR="0048007B" w:rsidRDefault="00944FB4">
      <w:pPr>
        <w:spacing w:line="360" w:lineRule="auto"/>
        <w:ind w:firstLineChars="200" w:firstLine="480"/>
        <w:rPr>
          <w:bCs/>
          <w:sz w:val="24"/>
        </w:rPr>
      </w:pPr>
      <w:bookmarkStart w:id="186" w:name="_Toc79392585"/>
      <w:bookmarkStart w:id="187" w:name="_Toc57530244"/>
      <w:bookmarkStart w:id="188" w:name="_Toc15641221"/>
      <w:r>
        <w:rPr>
          <w:bCs/>
          <w:sz w:val="24"/>
        </w:rPr>
        <w:t>二、会议召集人及召集方式</w:t>
      </w:r>
      <w:bookmarkEnd w:id="186"/>
      <w:bookmarkEnd w:id="187"/>
      <w:bookmarkEnd w:id="188"/>
    </w:p>
    <w:p w14:paraId="0B7B4DA9" w14:textId="77777777" w:rsidR="0048007B" w:rsidRDefault="00944FB4">
      <w:pPr>
        <w:spacing w:line="360" w:lineRule="auto"/>
        <w:ind w:firstLineChars="200" w:firstLine="480"/>
        <w:rPr>
          <w:bCs/>
          <w:sz w:val="24"/>
        </w:rPr>
      </w:pPr>
      <w:bookmarkStart w:id="189" w:name="_Toc57530245"/>
      <w:bookmarkStart w:id="190" w:name="_Toc15641222"/>
      <w:r>
        <w:rPr>
          <w:bCs/>
          <w:sz w:val="24"/>
        </w:rPr>
        <w:t>1</w:t>
      </w:r>
      <w:r>
        <w:rPr>
          <w:bCs/>
          <w:sz w:val="24"/>
        </w:rPr>
        <w:t>、除法律法规规定或《基金合同》另有约定外，基金份额持有人大会由基金管理人召集；</w:t>
      </w:r>
    </w:p>
    <w:p w14:paraId="145EF0AA" w14:textId="77777777" w:rsidR="0048007B" w:rsidRDefault="00944FB4">
      <w:pPr>
        <w:spacing w:line="360" w:lineRule="auto"/>
        <w:ind w:firstLineChars="200" w:firstLine="480"/>
        <w:rPr>
          <w:bCs/>
          <w:sz w:val="24"/>
        </w:rPr>
      </w:pPr>
      <w:r>
        <w:rPr>
          <w:bCs/>
          <w:sz w:val="24"/>
        </w:rPr>
        <w:t>2</w:t>
      </w:r>
      <w:r>
        <w:rPr>
          <w:bCs/>
          <w:sz w:val="24"/>
        </w:rPr>
        <w:t>、基金管理人未按规定召集或不能召集时，由基金托管人召集；</w:t>
      </w:r>
    </w:p>
    <w:p w14:paraId="194359F0" w14:textId="77777777" w:rsidR="0048007B" w:rsidRDefault="00944FB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7DE1E29" w14:textId="77777777" w:rsidR="0048007B" w:rsidRDefault="00944FB4">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日内召开并告知基金管理人，基金管理人应当配合；</w:t>
      </w:r>
    </w:p>
    <w:p w14:paraId="2F37D9CC" w14:textId="77777777" w:rsidR="0048007B" w:rsidRDefault="00944FB4">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CAB24DB" w14:textId="77777777" w:rsidR="0048007B" w:rsidRDefault="00944FB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CB18C73" w14:textId="77777777" w:rsidR="0048007B" w:rsidRDefault="00944FB4">
      <w:pPr>
        <w:spacing w:line="360" w:lineRule="auto"/>
        <w:ind w:firstLineChars="200" w:firstLine="480"/>
        <w:rPr>
          <w:bCs/>
          <w:sz w:val="24"/>
        </w:rPr>
      </w:pPr>
      <w:bookmarkStart w:id="191" w:name="_Toc79392586"/>
      <w:r>
        <w:rPr>
          <w:bCs/>
          <w:sz w:val="24"/>
        </w:rPr>
        <w:t>三、召开基金份额持有人大会的通知时间、通知内容、通知方式</w:t>
      </w:r>
      <w:bookmarkEnd w:id="189"/>
      <w:bookmarkEnd w:id="190"/>
      <w:bookmarkEnd w:id="191"/>
    </w:p>
    <w:p w14:paraId="6265D5AB" w14:textId="77777777" w:rsidR="0048007B" w:rsidRDefault="00944FB4">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77C2DC4E" w14:textId="77777777" w:rsidR="0048007B" w:rsidRDefault="00944FB4">
      <w:pPr>
        <w:spacing w:line="360" w:lineRule="auto"/>
        <w:ind w:firstLineChars="200" w:firstLine="480"/>
        <w:rPr>
          <w:bCs/>
          <w:sz w:val="24"/>
        </w:rPr>
      </w:pPr>
      <w:r>
        <w:rPr>
          <w:bCs/>
          <w:sz w:val="24"/>
        </w:rPr>
        <w:t>（</w:t>
      </w:r>
      <w:r>
        <w:rPr>
          <w:bCs/>
          <w:sz w:val="24"/>
        </w:rPr>
        <w:t>1</w:t>
      </w:r>
      <w:r>
        <w:rPr>
          <w:bCs/>
          <w:sz w:val="24"/>
        </w:rPr>
        <w:t>）会议召开的时间、地点和会议形式；</w:t>
      </w:r>
    </w:p>
    <w:p w14:paraId="098A9EB7" w14:textId="77777777" w:rsidR="0048007B" w:rsidRDefault="00944FB4">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5F7880E" w14:textId="77777777" w:rsidR="0048007B" w:rsidRDefault="00944FB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42B560F" w14:textId="77777777" w:rsidR="0048007B" w:rsidRDefault="00944FB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2D91302D" w14:textId="77777777" w:rsidR="0048007B" w:rsidRDefault="00944FB4">
      <w:pPr>
        <w:spacing w:line="360" w:lineRule="auto"/>
        <w:ind w:firstLineChars="200" w:firstLine="480"/>
        <w:rPr>
          <w:bCs/>
          <w:sz w:val="24"/>
        </w:rPr>
      </w:pPr>
      <w:r>
        <w:rPr>
          <w:bCs/>
          <w:sz w:val="24"/>
        </w:rPr>
        <w:t>（</w:t>
      </w:r>
      <w:r>
        <w:rPr>
          <w:bCs/>
          <w:sz w:val="24"/>
        </w:rPr>
        <w:t>5</w:t>
      </w:r>
      <w:r>
        <w:rPr>
          <w:bCs/>
          <w:sz w:val="24"/>
        </w:rPr>
        <w:t>）会务常设联系人姓名及联系电话；</w:t>
      </w:r>
    </w:p>
    <w:p w14:paraId="35F20710" w14:textId="77777777" w:rsidR="0048007B" w:rsidRDefault="00944FB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105CD0D" w14:textId="77777777" w:rsidR="0048007B" w:rsidRDefault="00944FB4">
      <w:pPr>
        <w:spacing w:line="360" w:lineRule="auto"/>
        <w:ind w:firstLineChars="200" w:firstLine="480"/>
        <w:rPr>
          <w:bCs/>
          <w:sz w:val="24"/>
        </w:rPr>
      </w:pPr>
      <w:r>
        <w:rPr>
          <w:bCs/>
          <w:sz w:val="24"/>
        </w:rPr>
        <w:t>（</w:t>
      </w:r>
      <w:r>
        <w:rPr>
          <w:bCs/>
          <w:sz w:val="24"/>
        </w:rPr>
        <w:t>7</w:t>
      </w:r>
      <w:r>
        <w:rPr>
          <w:bCs/>
          <w:sz w:val="24"/>
        </w:rPr>
        <w:t>）召集人需要通知的其他事项。</w:t>
      </w:r>
    </w:p>
    <w:p w14:paraId="76983633" w14:textId="77777777" w:rsidR="0048007B" w:rsidRDefault="00944FB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4317F" w14:textId="77777777" w:rsidR="0048007B" w:rsidRDefault="00944FB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46CBAF6D" w14:textId="77777777" w:rsidR="0048007B" w:rsidRDefault="00944FB4">
      <w:pPr>
        <w:spacing w:line="360" w:lineRule="auto"/>
        <w:ind w:firstLineChars="200" w:firstLine="480"/>
        <w:rPr>
          <w:bCs/>
          <w:sz w:val="24"/>
        </w:rPr>
      </w:pPr>
      <w:bookmarkStart w:id="192" w:name="_Toc57530246"/>
      <w:bookmarkStart w:id="193" w:name="_Toc79392587"/>
      <w:bookmarkStart w:id="194" w:name="_Toc15641223"/>
      <w:r>
        <w:rPr>
          <w:bCs/>
          <w:sz w:val="24"/>
        </w:rPr>
        <w:t>四、基金份额持有人出席会议的方式</w:t>
      </w:r>
      <w:bookmarkEnd w:id="192"/>
      <w:bookmarkEnd w:id="193"/>
      <w:bookmarkEnd w:id="194"/>
    </w:p>
    <w:p w14:paraId="0F15BDB8" w14:textId="77777777" w:rsidR="0048007B" w:rsidRDefault="00944FB4">
      <w:pPr>
        <w:spacing w:line="360" w:lineRule="auto"/>
        <w:ind w:firstLineChars="200" w:firstLine="480"/>
        <w:rPr>
          <w:bCs/>
          <w:sz w:val="24"/>
        </w:rPr>
      </w:pPr>
      <w:r>
        <w:rPr>
          <w:bCs/>
          <w:sz w:val="24"/>
        </w:rPr>
        <w:lastRenderedPageBreak/>
        <w:t>基金份额持有人大会可通过现场开会方式、通讯开会方式或法律法规</w:t>
      </w:r>
      <w:r>
        <w:rPr>
          <w:rFonts w:hint="eastAsia"/>
          <w:bCs/>
          <w:sz w:val="24"/>
        </w:rPr>
        <w:t>、</w:t>
      </w:r>
      <w:r>
        <w:rPr>
          <w:bCs/>
          <w:sz w:val="24"/>
        </w:rPr>
        <w:t>监管机构允许的其他方式召开，会议的召开方式由会议召集人确定。</w:t>
      </w:r>
    </w:p>
    <w:p w14:paraId="501BFC82" w14:textId="77777777" w:rsidR="0048007B" w:rsidRDefault="00944FB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CB2D7B3" w14:textId="77777777" w:rsidR="0048007B" w:rsidRDefault="00944FB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409CB03" w14:textId="77777777" w:rsidR="0048007B" w:rsidRDefault="00944FB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w:t>
      </w:r>
    </w:p>
    <w:p w14:paraId="16BE1BE4" w14:textId="77777777" w:rsidR="0048007B" w:rsidRDefault="00944FB4">
      <w:pPr>
        <w:spacing w:line="360" w:lineRule="auto"/>
        <w:ind w:firstLineChars="200" w:firstLine="480"/>
        <w:rPr>
          <w:bCs/>
          <w:sz w:val="24"/>
        </w:rPr>
      </w:pP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640BF97" w14:textId="77777777" w:rsidR="0048007B" w:rsidRDefault="00944FB4">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通讯开会应以书面方式或基金合同约定的其他方式进行表决。</w:t>
      </w:r>
    </w:p>
    <w:p w14:paraId="4D02BB74" w14:textId="77777777" w:rsidR="0048007B" w:rsidRDefault="00944FB4">
      <w:pPr>
        <w:spacing w:line="360" w:lineRule="auto"/>
        <w:ind w:firstLineChars="200" w:firstLine="480"/>
        <w:rPr>
          <w:bCs/>
          <w:sz w:val="24"/>
        </w:rPr>
      </w:pPr>
      <w:r>
        <w:rPr>
          <w:bCs/>
          <w:sz w:val="24"/>
        </w:rPr>
        <w:t>在同时符合以下条件时，通讯开会的方式视为有效：</w:t>
      </w:r>
    </w:p>
    <w:p w14:paraId="7CDE226F" w14:textId="77777777" w:rsidR="0048007B" w:rsidRDefault="00944FB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70DBFF99" w14:textId="77777777" w:rsidR="0048007B" w:rsidRDefault="00944FB4">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2E9736A" w14:textId="77777777" w:rsidR="0048007B" w:rsidRDefault="00944FB4">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14:paraId="10FD7377" w14:textId="77777777" w:rsidR="0048007B" w:rsidRDefault="00944FB4">
      <w:pPr>
        <w:spacing w:line="360" w:lineRule="auto"/>
        <w:ind w:firstLineChars="225" w:firstLine="540"/>
        <w:rPr>
          <w:bCs/>
          <w:sz w:val="24"/>
        </w:rPr>
      </w:pPr>
      <w:r>
        <w:rPr>
          <w:bCs/>
          <w:sz w:val="24"/>
        </w:rPr>
        <w:t>若本人直接出具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个月以内，就原定审议事项重新召集基金份额持有人大会。重新召集的基金份额持有人大会应当有代表三分之一以上（含三分之一）基金份额的持有人直接出具</w:t>
      </w:r>
      <w:r>
        <w:rPr>
          <w:rFonts w:hint="eastAsia"/>
          <w:bCs/>
          <w:sz w:val="24"/>
        </w:rPr>
        <w:t>表决</w:t>
      </w:r>
      <w:r>
        <w:rPr>
          <w:bCs/>
          <w:sz w:val="24"/>
        </w:rPr>
        <w:t>意见或授权他人代表出具表决意见；</w:t>
      </w:r>
    </w:p>
    <w:p w14:paraId="66435A6B" w14:textId="77777777" w:rsidR="0048007B" w:rsidRDefault="00944FB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40F0B1EF" w14:textId="77777777" w:rsidR="0048007B" w:rsidRDefault="00944FB4">
      <w:pPr>
        <w:spacing w:line="360" w:lineRule="auto"/>
        <w:ind w:firstLineChars="200" w:firstLine="480"/>
        <w:rPr>
          <w:bCs/>
          <w:sz w:val="24"/>
        </w:rPr>
      </w:pPr>
      <w:r>
        <w:rPr>
          <w:bCs/>
          <w:sz w:val="24"/>
        </w:rPr>
        <w:t>3</w:t>
      </w:r>
      <w:r>
        <w:rPr>
          <w:bCs/>
          <w:sz w:val="24"/>
        </w:rPr>
        <w:t>、在法律法规或监管机构允许的情况下，经会议通知载明，基金份额持有人大会可通过网络、电话或其他非现场方式或者以现场方式与非现场方式相结合的方式召开，会议程序比照现场开会和通讯方式开会的程序进行；基金份额持有人可以采用网络、电话、短信或其他方式进行表决，具体方式由会议召集人确定并在会议通知中列明。</w:t>
      </w:r>
    </w:p>
    <w:p w14:paraId="6CE6E959" w14:textId="77777777" w:rsidR="0048007B" w:rsidRDefault="00944FB4">
      <w:pPr>
        <w:spacing w:line="360" w:lineRule="auto"/>
        <w:ind w:firstLineChars="200" w:firstLine="480"/>
        <w:rPr>
          <w:bCs/>
          <w:sz w:val="24"/>
        </w:rPr>
      </w:pPr>
      <w:r>
        <w:rPr>
          <w:bCs/>
          <w:sz w:val="24"/>
        </w:rPr>
        <w:t>4</w:t>
      </w:r>
      <w:r>
        <w:rPr>
          <w:bCs/>
          <w:sz w:val="24"/>
        </w:rPr>
        <w:t>、在法律法规和监管机构允许的情况下，基金份额持有人授权他人代为出席会议并表决的，授权方式可以采用纸质、网络、电话、短信或其他方式，具体方式在会议通知中列明。</w:t>
      </w:r>
    </w:p>
    <w:p w14:paraId="7192FF21" w14:textId="77777777" w:rsidR="0048007B" w:rsidRDefault="00944FB4">
      <w:pPr>
        <w:spacing w:line="360" w:lineRule="auto"/>
        <w:ind w:firstLineChars="200" w:firstLine="480"/>
        <w:rPr>
          <w:bCs/>
          <w:sz w:val="24"/>
        </w:rPr>
      </w:pPr>
      <w:bookmarkStart w:id="195" w:name="_Toc57530247"/>
      <w:bookmarkStart w:id="196" w:name="_Toc15641224"/>
      <w:bookmarkStart w:id="197" w:name="_Toc79392588"/>
      <w:r>
        <w:rPr>
          <w:bCs/>
          <w:sz w:val="24"/>
        </w:rPr>
        <w:t>五、议事内容与程序</w:t>
      </w:r>
      <w:bookmarkEnd w:id="195"/>
      <w:bookmarkEnd w:id="196"/>
      <w:bookmarkEnd w:id="197"/>
    </w:p>
    <w:p w14:paraId="2F52824F" w14:textId="77777777" w:rsidR="0048007B" w:rsidRDefault="00944FB4">
      <w:pPr>
        <w:spacing w:line="360" w:lineRule="auto"/>
        <w:ind w:firstLineChars="200" w:firstLine="480"/>
        <w:rPr>
          <w:bCs/>
          <w:sz w:val="24"/>
        </w:rPr>
      </w:pPr>
      <w:r>
        <w:rPr>
          <w:bCs/>
          <w:sz w:val="24"/>
        </w:rPr>
        <w:t>1</w:t>
      </w:r>
      <w:r>
        <w:rPr>
          <w:bCs/>
          <w:sz w:val="24"/>
        </w:rPr>
        <w:t>、议事内容及提案权</w:t>
      </w:r>
    </w:p>
    <w:p w14:paraId="0B5DEB24" w14:textId="77777777" w:rsidR="0048007B" w:rsidRDefault="00944FB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D1280C6" w14:textId="77777777" w:rsidR="0048007B" w:rsidRDefault="00944FB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9E2E45A" w14:textId="77777777" w:rsidR="0048007B" w:rsidRDefault="00944FB4">
      <w:pPr>
        <w:spacing w:line="360" w:lineRule="auto"/>
        <w:ind w:firstLineChars="200" w:firstLine="480"/>
        <w:rPr>
          <w:bCs/>
          <w:sz w:val="24"/>
        </w:rPr>
      </w:pPr>
      <w:r>
        <w:rPr>
          <w:bCs/>
          <w:sz w:val="24"/>
        </w:rPr>
        <w:lastRenderedPageBreak/>
        <w:t>基金份额持有人大会不得对未事先公告的议事内容进行表决。</w:t>
      </w:r>
    </w:p>
    <w:p w14:paraId="505F21EB" w14:textId="77777777" w:rsidR="0048007B" w:rsidRDefault="00944FB4">
      <w:pPr>
        <w:spacing w:line="360" w:lineRule="auto"/>
        <w:ind w:firstLineChars="200" w:firstLine="480"/>
        <w:rPr>
          <w:bCs/>
          <w:sz w:val="24"/>
        </w:rPr>
      </w:pPr>
      <w:r>
        <w:rPr>
          <w:bCs/>
          <w:sz w:val="24"/>
        </w:rPr>
        <w:t>2</w:t>
      </w:r>
      <w:r>
        <w:rPr>
          <w:bCs/>
          <w:sz w:val="24"/>
        </w:rPr>
        <w:t>、议事程序</w:t>
      </w:r>
    </w:p>
    <w:p w14:paraId="6CA50A50" w14:textId="77777777" w:rsidR="0048007B" w:rsidRDefault="00944FB4">
      <w:pPr>
        <w:spacing w:line="360" w:lineRule="auto"/>
        <w:ind w:firstLineChars="200" w:firstLine="480"/>
        <w:rPr>
          <w:bCs/>
          <w:sz w:val="24"/>
        </w:rPr>
      </w:pPr>
      <w:r>
        <w:rPr>
          <w:bCs/>
          <w:sz w:val="24"/>
        </w:rPr>
        <w:t>（</w:t>
      </w:r>
      <w:r>
        <w:rPr>
          <w:bCs/>
          <w:sz w:val="24"/>
        </w:rPr>
        <w:t>1</w:t>
      </w:r>
      <w:r>
        <w:rPr>
          <w:bCs/>
          <w:sz w:val="24"/>
        </w:rPr>
        <w:t>）现场开会</w:t>
      </w:r>
    </w:p>
    <w:p w14:paraId="12898604" w14:textId="77777777" w:rsidR="0048007B" w:rsidRDefault="00944FB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40E7111C" w14:textId="77777777" w:rsidR="0048007B" w:rsidRDefault="00944FB4">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B8827D9" w14:textId="77777777" w:rsidR="0048007B" w:rsidRDefault="00944FB4">
      <w:pPr>
        <w:spacing w:line="360" w:lineRule="auto"/>
        <w:ind w:firstLineChars="200" w:firstLine="480"/>
        <w:rPr>
          <w:bCs/>
          <w:sz w:val="24"/>
        </w:rPr>
      </w:pPr>
      <w:r>
        <w:rPr>
          <w:bCs/>
          <w:sz w:val="24"/>
        </w:rPr>
        <w:t>（</w:t>
      </w:r>
      <w:r>
        <w:rPr>
          <w:bCs/>
          <w:sz w:val="24"/>
        </w:rPr>
        <w:t>2</w:t>
      </w:r>
      <w:r>
        <w:rPr>
          <w:bCs/>
          <w:sz w:val="24"/>
        </w:rPr>
        <w:t>）通讯开会</w:t>
      </w:r>
    </w:p>
    <w:p w14:paraId="316DB761" w14:textId="77777777" w:rsidR="0048007B" w:rsidRDefault="00944FB4">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5920CE57" w14:textId="77777777" w:rsidR="0048007B" w:rsidRDefault="00944FB4">
      <w:pPr>
        <w:spacing w:line="360" w:lineRule="auto"/>
        <w:ind w:firstLineChars="200" w:firstLine="480"/>
        <w:rPr>
          <w:bCs/>
          <w:sz w:val="24"/>
        </w:rPr>
      </w:pPr>
      <w:bookmarkStart w:id="198" w:name="_Toc15641225"/>
      <w:bookmarkStart w:id="199" w:name="_Toc57530248"/>
      <w:bookmarkStart w:id="200" w:name="_Toc79392589"/>
      <w:r>
        <w:rPr>
          <w:bCs/>
          <w:sz w:val="24"/>
        </w:rPr>
        <w:t>六、表决</w:t>
      </w:r>
      <w:bookmarkEnd w:id="198"/>
      <w:bookmarkEnd w:id="199"/>
      <w:bookmarkEnd w:id="200"/>
    </w:p>
    <w:p w14:paraId="5A98D218" w14:textId="77777777" w:rsidR="0048007B" w:rsidRDefault="00944FB4">
      <w:pPr>
        <w:spacing w:line="360" w:lineRule="auto"/>
        <w:ind w:firstLineChars="200" w:firstLine="480"/>
        <w:rPr>
          <w:bCs/>
          <w:sz w:val="24"/>
        </w:rPr>
      </w:pPr>
      <w:r>
        <w:rPr>
          <w:bCs/>
          <w:sz w:val="24"/>
        </w:rPr>
        <w:t>基金份额持有人所持每份基金份额有一票表决权。</w:t>
      </w:r>
    </w:p>
    <w:p w14:paraId="33C0D18A" w14:textId="77777777" w:rsidR="0048007B" w:rsidRDefault="00944FB4">
      <w:pPr>
        <w:spacing w:line="360" w:lineRule="auto"/>
        <w:ind w:firstLineChars="200" w:firstLine="480"/>
        <w:rPr>
          <w:bCs/>
          <w:sz w:val="24"/>
        </w:rPr>
      </w:pPr>
      <w:r>
        <w:rPr>
          <w:bCs/>
          <w:sz w:val="24"/>
        </w:rPr>
        <w:t>基金份额持有人大会决议分为一般决议和特别决议：</w:t>
      </w:r>
    </w:p>
    <w:p w14:paraId="0733676A" w14:textId="77777777" w:rsidR="0048007B" w:rsidRDefault="00944FB4">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5A12FD89" w14:textId="77777777" w:rsidR="0048007B" w:rsidRDefault="00944FB4">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w:t>
      </w:r>
      <w:r>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25955B2B" w14:textId="77777777" w:rsidR="0048007B" w:rsidRDefault="00944FB4">
      <w:pPr>
        <w:spacing w:line="360" w:lineRule="auto"/>
        <w:ind w:firstLineChars="200" w:firstLine="480"/>
        <w:rPr>
          <w:bCs/>
          <w:sz w:val="24"/>
        </w:rPr>
      </w:pPr>
      <w:r>
        <w:rPr>
          <w:bCs/>
          <w:sz w:val="24"/>
        </w:rPr>
        <w:t>基金份额持有人大会采取记名方式进行投票表决。</w:t>
      </w:r>
    </w:p>
    <w:p w14:paraId="6DD757C3" w14:textId="77777777" w:rsidR="0048007B" w:rsidRDefault="00944FB4">
      <w:pPr>
        <w:spacing w:line="360" w:lineRule="auto"/>
        <w:ind w:firstLineChars="200" w:firstLine="480"/>
        <w:rPr>
          <w:bCs/>
          <w:sz w:val="24"/>
        </w:rPr>
      </w:pPr>
      <w:r>
        <w:rPr>
          <w:bCs/>
          <w:sz w:val="24"/>
        </w:rPr>
        <w:lastRenderedPageBreak/>
        <w:t>采取通讯方式进行表决时，除非在计票时监督员及公证机关均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94EB731" w14:textId="77777777" w:rsidR="0048007B" w:rsidRDefault="00944FB4">
      <w:pPr>
        <w:spacing w:line="360" w:lineRule="auto"/>
        <w:ind w:firstLineChars="200" w:firstLine="480"/>
        <w:rPr>
          <w:bCs/>
          <w:sz w:val="24"/>
        </w:rPr>
      </w:pPr>
      <w:r>
        <w:rPr>
          <w:bCs/>
          <w:sz w:val="24"/>
        </w:rPr>
        <w:t>基金份额持有人大会的各项提案或同一项提案内并列的各项议题应当分开审议、逐项表决。</w:t>
      </w:r>
    </w:p>
    <w:p w14:paraId="5BD6CD9B" w14:textId="77777777" w:rsidR="0048007B" w:rsidRDefault="00944FB4">
      <w:pPr>
        <w:spacing w:line="360" w:lineRule="auto"/>
        <w:ind w:firstLineChars="200" w:firstLine="480"/>
        <w:rPr>
          <w:bCs/>
          <w:sz w:val="24"/>
        </w:rPr>
      </w:pPr>
      <w:bookmarkStart w:id="201" w:name="_Toc79392590"/>
      <w:bookmarkStart w:id="202" w:name="_Toc15641226"/>
      <w:bookmarkStart w:id="203" w:name="_Toc57530249"/>
      <w:r>
        <w:rPr>
          <w:bCs/>
          <w:sz w:val="24"/>
        </w:rPr>
        <w:t>七、计票</w:t>
      </w:r>
      <w:bookmarkEnd w:id="201"/>
      <w:bookmarkEnd w:id="202"/>
      <w:bookmarkEnd w:id="203"/>
    </w:p>
    <w:p w14:paraId="5A9AA86C" w14:textId="77777777" w:rsidR="0048007B" w:rsidRDefault="00944FB4">
      <w:pPr>
        <w:spacing w:line="360" w:lineRule="auto"/>
        <w:ind w:firstLineChars="200" w:firstLine="480"/>
        <w:rPr>
          <w:bCs/>
          <w:sz w:val="24"/>
        </w:rPr>
      </w:pPr>
      <w:r>
        <w:rPr>
          <w:bCs/>
          <w:sz w:val="24"/>
        </w:rPr>
        <w:t>1</w:t>
      </w:r>
      <w:r>
        <w:rPr>
          <w:bCs/>
          <w:sz w:val="24"/>
        </w:rPr>
        <w:t>、现场开会</w:t>
      </w:r>
    </w:p>
    <w:p w14:paraId="7A3C0D66" w14:textId="77777777" w:rsidR="0048007B" w:rsidRDefault="00944FB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DAFDE9" w14:textId="77777777" w:rsidR="0048007B" w:rsidRDefault="00944FB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284BB73A" w14:textId="77777777" w:rsidR="0048007B" w:rsidRDefault="00944FB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BC0EEFA" w14:textId="77777777" w:rsidR="0048007B" w:rsidRDefault="00944FB4">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339CF4E4" w14:textId="77777777" w:rsidR="0048007B" w:rsidRDefault="00944FB4">
      <w:pPr>
        <w:spacing w:line="360" w:lineRule="auto"/>
        <w:ind w:firstLineChars="200" w:firstLine="480"/>
        <w:rPr>
          <w:bCs/>
          <w:sz w:val="24"/>
        </w:rPr>
      </w:pPr>
      <w:r>
        <w:rPr>
          <w:bCs/>
          <w:sz w:val="24"/>
        </w:rPr>
        <w:t>2</w:t>
      </w:r>
      <w:r>
        <w:rPr>
          <w:bCs/>
          <w:sz w:val="24"/>
        </w:rPr>
        <w:t>、通讯开会</w:t>
      </w:r>
    </w:p>
    <w:p w14:paraId="276BA346" w14:textId="77777777" w:rsidR="0048007B" w:rsidRDefault="00944FB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15641227"/>
      <w:bookmarkStart w:id="205" w:name="_Toc79392591"/>
      <w:bookmarkStart w:id="206"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763831A" w14:textId="77777777" w:rsidR="0048007B" w:rsidRDefault="00944FB4">
      <w:pPr>
        <w:spacing w:line="360" w:lineRule="auto"/>
        <w:ind w:firstLineChars="200" w:firstLine="480"/>
        <w:rPr>
          <w:bCs/>
          <w:sz w:val="24"/>
        </w:rPr>
      </w:pPr>
      <w:r>
        <w:rPr>
          <w:bCs/>
          <w:sz w:val="24"/>
        </w:rPr>
        <w:lastRenderedPageBreak/>
        <w:t>八、生效与公告</w:t>
      </w:r>
      <w:bookmarkEnd w:id="204"/>
      <w:bookmarkEnd w:id="205"/>
      <w:bookmarkEnd w:id="206"/>
    </w:p>
    <w:p w14:paraId="6FA97201" w14:textId="77777777" w:rsidR="0048007B" w:rsidRDefault="00944FB4">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52879057" w14:textId="77777777" w:rsidR="0048007B" w:rsidRDefault="00944FB4">
      <w:pPr>
        <w:spacing w:line="360" w:lineRule="auto"/>
        <w:ind w:firstLineChars="200" w:firstLine="480"/>
        <w:rPr>
          <w:bCs/>
          <w:sz w:val="24"/>
        </w:rPr>
      </w:pPr>
      <w:r>
        <w:rPr>
          <w:bCs/>
          <w:sz w:val="24"/>
        </w:rPr>
        <w:t>基金份额持有人大会的决议自表决通过之日起生效。</w:t>
      </w:r>
    </w:p>
    <w:p w14:paraId="35B93CBD" w14:textId="77777777" w:rsidR="0048007B" w:rsidRDefault="00944FB4">
      <w:pPr>
        <w:spacing w:line="360" w:lineRule="auto"/>
        <w:ind w:firstLineChars="200" w:firstLine="480"/>
        <w:rPr>
          <w:bCs/>
          <w:sz w:val="24"/>
          <w:szCs w:val="24"/>
        </w:rPr>
      </w:pPr>
      <w:r>
        <w:rPr>
          <w:bCs/>
          <w:sz w:val="24"/>
          <w:szCs w:val="24"/>
        </w:rPr>
        <w:t>基金份额持有人大会决议自生效之日起</w:t>
      </w:r>
      <w:r>
        <w:rPr>
          <w:rFonts w:hint="eastAsia"/>
          <w:bCs/>
          <w:sz w:val="24"/>
          <w:szCs w:val="24"/>
        </w:rPr>
        <w:t>2</w:t>
      </w:r>
      <w:r>
        <w:rPr>
          <w:bCs/>
          <w:sz w:val="24"/>
          <w:szCs w:val="24"/>
        </w:rPr>
        <w:t>日内在规定媒介上公告。</w:t>
      </w:r>
      <w:bookmarkStart w:id="207" w:name="_Hlt88820702"/>
      <w:bookmarkEnd w:id="207"/>
      <w:r>
        <w:rPr>
          <w:bCs/>
          <w:sz w:val="24"/>
          <w:szCs w:val="24"/>
        </w:rPr>
        <w:t>如果采用通讯方式进行表决，在公告基金份额持有人大会决议时，必须将公证书全文、公证机构、公证员姓名等一同公告。</w:t>
      </w:r>
    </w:p>
    <w:p w14:paraId="1E5BDE0D" w14:textId="77777777" w:rsidR="0048007B" w:rsidRDefault="00944FB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56265D3" w14:textId="77777777" w:rsidR="0048007B" w:rsidRDefault="00944FB4">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6AE925F8" w14:textId="77777777" w:rsidR="0048007B" w:rsidRDefault="00944FB4">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0D627E87" w14:textId="77777777" w:rsidR="0048007B" w:rsidRDefault="00944FB4">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169CB605" w14:textId="77777777" w:rsidR="0048007B" w:rsidRDefault="00944FB4">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4FFA168" w14:textId="77777777" w:rsidR="0048007B" w:rsidRDefault="00944FB4">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DDFC01D" w14:textId="77777777" w:rsidR="0048007B" w:rsidRDefault="00944FB4">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BD9EE40" w14:textId="77777777" w:rsidR="0048007B" w:rsidRDefault="00944FB4">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w:t>
      </w:r>
      <w:r>
        <w:rPr>
          <w:rFonts w:hint="eastAsia"/>
          <w:bCs/>
          <w:sz w:val="24"/>
        </w:rPr>
        <w:lastRenderedPageBreak/>
        <w:t>人；</w:t>
      </w:r>
    </w:p>
    <w:p w14:paraId="729605A8" w14:textId="77777777" w:rsidR="0048007B" w:rsidRDefault="00944FB4">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0063FA57" w14:textId="77777777" w:rsidR="0048007B" w:rsidRDefault="00944FB4">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6879C45" w14:textId="77777777" w:rsidR="0048007B" w:rsidRDefault="00944FB4">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6B82D38A" w14:textId="77777777" w:rsidR="0048007B" w:rsidRDefault="00944FB4">
      <w:pPr>
        <w:spacing w:line="360" w:lineRule="auto"/>
        <w:ind w:firstLineChars="200" w:firstLine="480"/>
        <w:rPr>
          <w:bCs/>
          <w:sz w:val="24"/>
        </w:rPr>
      </w:pPr>
      <w:r>
        <w:rPr>
          <w:rFonts w:hint="eastAsia"/>
          <w:bCs/>
          <w:sz w:val="24"/>
        </w:rPr>
        <w:t>十</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14FA407D" w14:textId="77777777" w:rsidR="0048007B" w:rsidRDefault="0048007B">
      <w:pPr>
        <w:spacing w:line="360" w:lineRule="auto"/>
        <w:ind w:firstLineChars="200" w:firstLine="480"/>
        <w:rPr>
          <w:bCs/>
          <w:sz w:val="24"/>
        </w:rPr>
      </w:pPr>
    </w:p>
    <w:p w14:paraId="5F88C1EB" w14:textId="77777777" w:rsidR="0048007B" w:rsidRDefault="00944FB4">
      <w:pPr>
        <w:pStyle w:val="1"/>
        <w:jc w:val="center"/>
        <w:rPr>
          <w:rFonts w:ascii="Times New Roman"/>
          <w:color w:val="auto"/>
        </w:rPr>
      </w:pPr>
      <w:r>
        <w:rPr>
          <w:rFonts w:ascii="Times New Roman"/>
          <w:b w:val="0"/>
          <w:bCs/>
          <w:color w:val="auto"/>
        </w:rPr>
        <w:br w:type="page"/>
      </w:r>
      <w:bookmarkStart w:id="208" w:name="_Toc123051455"/>
      <w:bookmarkStart w:id="209" w:name="_Toc31821"/>
      <w:bookmarkStart w:id="210" w:name="_Toc29566291"/>
      <w:bookmarkStart w:id="211" w:name="_Toc123102456"/>
      <w:bookmarkStart w:id="212" w:name="_Toc141703889"/>
      <w:bookmarkStart w:id="213" w:name="_Toc16164"/>
      <w:bookmarkStart w:id="214" w:name="_Toc3080"/>
      <w:bookmarkStart w:id="215" w:name="_Toc18206"/>
      <w:bookmarkStart w:id="216" w:name="_Toc21735"/>
      <w:bookmarkStart w:id="217" w:name="_Toc725"/>
      <w:bookmarkStart w:id="218" w:name="_Toc10398"/>
      <w:bookmarkStart w:id="219" w:name="_Toc98560355"/>
      <w:bookmarkStart w:id="220" w:name="_Toc123112237"/>
      <w:bookmarkStart w:id="221" w:name="_Toc3572"/>
      <w:bookmarkStart w:id="222" w:name="_Toc139991739"/>
      <w:bookmarkStart w:id="223" w:name="_Hlk142611227"/>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181"/>
      <w:bookmarkEnd w:id="18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C842B4A" w14:textId="77777777" w:rsidR="0048007B" w:rsidRDefault="0048007B">
      <w:pPr>
        <w:autoSpaceDE w:val="0"/>
        <w:autoSpaceDN w:val="0"/>
        <w:spacing w:line="360" w:lineRule="auto"/>
        <w:textAlignment w:val="bottom"/>
        <w:rPr>
          <w:bCs/>
          <w:sz w:val="24"/>
        </w:rPr>
      </w:pPr>
      <w:bookmarkStart w:id="224" w:name="_Toc79392593"/>
      <w:bookmarkStart w:id="225" w:name="_Toc15118245"/>
      <w:bookmarkStart w:id="226" w:name="_Toc57530252"/>
      <w:bookmarkStart w:id="227" w:name="_Hlk142665817"/>
    </w:p>
    <w:bookmarkEnd w:id="224"/>
    <w:bookmarkEnd w:id="225"/>
    <w:bookmarkEnd w:id="226"/>
    <w:p w14:paraId="157D8456" w14:textId="77777777" w:rsidR="0048007B" w:rsidRDefault="00944FB4">
      <w:pPr>
        <w:spacing w:line="360" w:lineRule="auto"/>
        <w:ind w:firstLineChars="200" w:firstLine="480"/>
        <w:rPr>
          <w:bCs/>
          <w:sz w:val="24"/>
        </w:rPr>
      </w:pPr>
      <w:r>
        <w:rPr>
          <w:bCs/>
          <w:sz w:val="24"/>
        </w:rPr>
        <w:t>一、基金管理人和基金托管人职责终止的情形</w:t>
      </w:r>
    </w:p>
    <w:p w14:paraId="0B4A918A" w14:textId="77777777" w:rsidR="0048007B" w:rsidRDefault="00944FB4">
      <w:pPr>
        <w:spacing w:line="360" w:lineRule="auto"/>
        <w:ind w:firstLineChars="200" w:firstLine="480"/>
        <w:rPr>
          <w:bCs/>
          <w:sz w:val="24"/>
        </w:rPr>
      </w:pPr>
      <w:bookmarkStart w:id="228" w:name="_Toc22005971"/>
      <w:r>
        <w:rPr>
          <w:bCs/>
          <w:sz w:val="24"/>
        </w:rPr>
        <w:t>（一）</w:t>
      </w:r>
      <w:r>
        <w:rPr>
          <w:bCs/>
          <w:sz w:val="24"/>
        </w:rPr>
        <w:tab/>
      </w:r>
      <w:r>
        <w:rPr>
          <w:bCs/>
          <w:sz w:val="24"/>
        </w:rPr>
        <w:t>基金管理人职责终止的情形</w:t>
      </w:r>
      <w:bookmarkEnd w:id="228"/>
    </w:p>
    <w:p w14:paraId="46BE1ABF" w14:textId="77777777" w:rsidR="0048007B" w:rsidRDefault="00944FB4">
      <w:pPr>
        <w:spacing w:line="360" w:lineRule="auto"/>
        <w:ind w:firstLineChars="200" w:firstLine="480"/>
        <w:rPr>
          <w:bCs/>
          <w:sz w:val="24"/>
        </w:rPr>
      </w:pPr>
      <w:r>
        <w:rPr>
          <w:bCs/>
          <w:sz w:val="24"/>
        </w:rPr>
        <w:t>有下列情形之一的，基金管理人职责终止：</w:t>
      </w:r>
    </w:p>
    <w:p w14:paraId="0614F366" w14:textId="77777777" w:rsidR="0048007B" w:rsidRDefault="00944FB4">
      <w:pPr>
        <w:spacing w:line="360" w:lineRule="auto"/>
        <w:ind w:firstLineChars="200" w:firstLine="480"/>
        <w:rPr>
          <w:bCs/>
          <w:sz w:val="24"/>
        </w:rPr>
      </w:pPr>
      <w:r>
        <w:rPr>
          <w:bCs/>
          <w:sz w:val="24"/>
        </w:rPr>
        <w:t>1</w:t>
      </w:r>
      <w:r>
        <w:rPr>
          <w:bCs/>
          <w:sz w:val="24"/>
        </w:rPr>
        <w:t>、被依法取消基金管理资格；</w:t>
      </w:r>
    </w:p>
    <w:p w14:paraId="6CCA33A5" w14:textId="77777777" w:rsidR="0048007B" w:rsidRDefault="00944FB4">
      <w:pPr>
        <w:spacing w:line="360" w:lineRule="auto"/>
        <w:ind w:firstLineChars="200" w:firstLine="480"/>
        <w:rPr>
          <w:bCs/>
          <w:sz w:val="24"/>
        </w:rPr>
      </w:pPr>
      <w:r>
        <w:rPr>
          <w:bCs/>
          <w:sz w:val="24"/>
        </w:rPr>
        <w:t>2</w:t>
      </w:r>
      <w:r>
        <w:rPr>
          <w:bCs/>
          <w:sz w:val="24"/>
        </w:rPr>
        <w:t>、被基金份额持有人大会解任；</w:t>
      </w:r>
    </w:p>
    <w:p w14:paraId="242C257F" w14:textId="77777777" w:rsidR="0048007B" w:rsidRDefault="00944FB4">
      <w:pPr>
        <w:spacing w:line="360" w:lineRule="auto"/>
        <w:ind w:firstLineChars="200" w:firstLine="480"/>
        <w:rPr>
          <w:bCs/>
          <w:sz w:val="24"/>
        </w:rPr>
      </w:pPr>
      <w:r>
        <w:rPr>
          <w:bCs/>
          <w:sz w:val="24"/>
        </w:rPr>
        <w:t>3</w:t>
      </w:r>
      <w:r>
        <w:rPr>
          <w:bCs/>
          <w:sz w:val="24"/>
        </w:rPr>
        <w:t>、依法解散、被依法撤销或被依法宣告破产；</w:t>
      </w:r>
    </w:p>
    <w:p w14:paraId="4CA749FC" w14:textId="77777777" w:rsidR="0048007B" w:rsidRDefault="00944FB4">
      <w:pPr>
        <w:spacing w:line="360" w:lineRule="auto"/>
        <w:ind w:firstLineChars="200" w:firstLine="480"/>
        <w:rPr>
          <w:bCs/>
          <w:sz w:val="24"/>
        </w:rPr>
      </w:pPr>
      <w:r>
        <w:rPr>
          <w:bCs/>
          <w:sz w:val="24"/>
        </w:rPr>
        <w:t>4</w:t>
      </w:r>
      <w:r>
        <w:rPr>
          <w:bCs/>
          <w:sz w:val="24"/>
        </w:rPr>
        <w:t>、法律法规及中国证监会规定的和《基金合同》约定的其他情形。</w:t>
      </w:r>
    </w:p>
    <w:p w14:paraId="48CE2203" w14:textId="77777777" w:rsidR="0048007B" w:rsidRDefault="00944FB4">
      <w:pPr>
        <w:spacing w:line="360" w:lineRule="auto"/>
        <w:ind w:firstLineChars="200" w:firstLine="480"/>
        <w:rPr>
          <w:bCs/>
          <w:sz w:val="24"/>
        </w:rPr>
      </w:pPr>
      <w:bookmarkStart w:id="229" w:name="_Toc22005972"/>
      <w:r>
        <w:rPr>
          <w:bCs/>
          <w:sz w:val="24"/>
        </w:rPr>
        <w:t>（二）</w:t>
      </w:r>
      <w:r>
        <w:rPr>
          <w:bCs/>
          <w:sz w:val="24"/>
        </w:rPr>
        <w:tab/>
      </w:r>
      <w:r>
        <w:rPr>
          <w:bCs/>
          <w:sz w:val="24"/>
        </w:rPr>
        <w:t>基金托管人职责终止的情形</w:t>
      </w:r>
      <w:bookmarkEnd w:id="229"/>
    </w:p>
    <w:p w14:paraId="26FBA249" w14:textId="77777777" w:rsidR="0048007B" w:rsidRDefault="00944FB4">
      <w:pPr>
        <w:spacing w:line="360" w:lineRule="auto"/>
        <w:ind w:firstLineChars="200" w:firstLine="480"/>
        <w:rPr>
          <w:bCs/>
          <w:sz w:val="24"/>
        </w:rPr>
      </w:pPr>
      <w:r>
        <w:rPr>
          <w:bCs/>
          <w:sz w:val="24"/>
        </w:rPr>
        <w:t>有下列情形之一的，基金托管人职责终止：</w:t>
      </w:r>
    </w:p>
    <w:p w14:paraId="1E8D9227" w14:textId="77777777" w:rsidR="0048007B" w:rsidRDefault="00944FB4">
      <w:pPr>
        <w:spacing w:line="360" w:lineRule="auto"/>
        <w:ind w:firstLineChars="200" w:firstLine="480"/>
        <w:rPr>
          <w:bCs/>
          <w:sz w:val="24"/>
        </w:rPr>
      </w:pPr>
      <w:r>
        <w:rPr>
          <w:bCs/>
          <w:sz w:val="24"/>
        </w:rPr>
        <w:t>1</w:t>
      </w:r>
      <w:r>
        <w:rPr>
          <w:bCs/>
          <w:sz w:val="24"/>
        </w:rPr>
        <w:t>、被依法取消基金托管资格；</w:t>
      </w:r>
    </w:p>
    <w:p w14:paraId="382CAE85" w14:textId="77777777" w:rsidR="0048007B" w:rsidRDefault="00944FB4">
      <w:pPr>
        <w:spacing w:line="360" w:lineRule="auto"/>
        <w:ind w:firstLineChars="200" w:firstLine="480"/>
        <w:rPr>
          <w:bCs/>
          <w:sz w:val="24"/>
        </w:rPr>
      </w:pPr>
      <w:r>
        <w:rPr>
          <w:bCs/>
          <w:sz w:val="24"/>
        </w:rPr>
        <w:t>2</w:t>
      </w:r>
      <w:r>
        <w:rPr>
          <w:bCs/>
          <w:sz w:val="24"/>
        </w:rPr>
        <w:t>、被基金份额持有人大会解任；</w:t>
      </w:r>
    </w:p>
    <w:p w14:paraId="253001AE" w14:textId="77777777" w:rsidR="0048007B" w:rsidRDefault="00944FB4">
      <w:pPr>
        <w:spacing w:line="360" w:lineRule="auto"/>
        <w:ind w:firstLineChars="200" w:firstLine="480"/>
        <w:rPr>
          <w:bCs/>
          <w:sz w:val="24"/>
        </w:rPr>
      </w:pPr>
      <w:r>
        <w:rPr>
          <w:bCs/>
          <w:sz w:val="24"/>
        </w:rPr>
        <w:t>3</w:t>
      </w:r>
      <w:r>
        <w:rPr>
          <w:bCs/>
          <w:sz w:val="24"/>
        </w:rPr>
        <w:t>、依法解散、被依法撤销或被依法宣告破产；</w:t>
      </w:r>
    </w:p>
    <w:p w14:paraId="3DBD3020" w14:textId="77777777" w:rsidR="0048007B" w:rsidRDefault="00944FB4">
      <w:pPr>
        <w:spacing w:line="360" w:lineRule="auto"/>
        <w:ind w:firstLineChars="200" w:firstLine="480"/>
        <w:rPr>
          <w:bCs/>
          <w:sz w:val="24"/>
        </w:rPr>
      </w:pPr>
      <w:r>
        <w:rPr>
          <w:bCs/>
          <w:sz w:val="24"/>
        </w:rPr>
        <w:t>4</w:t>
      </w:r>
      <w:r>
        <w:rPr>
          <w:bCs/>
          <w:sz w:val="24"/>
        </w:rPr>
        <w:t>、法律法规及中国证监会规定的和《基金合同》约定的其他情形。</w:t>
      </w:r>
    </w:p>
    <w:p w14:paraId="1DEC1325" w14:textId="77777777" w:rsidR="0048007B" w:rsidRDefault="00944FB4">
      <w:pPr>
        <w:spacing w:line="360" w:lineRule="auto"/>
        <w:ind w:firstLineChars="200" w:firstLine="480"/>
        <w:rPr>
          <w:bCs/>
          <w:sz w:val="24"/>
        </w:rPr>
      </w:pPr>
      <w:bookmarkStart w:id="230" w:name="_Toc57530253"/>
      <w:bookmarkStart w:id="231" w:name="_Toc15118246"/>
      <w:bookmarkStart w:id="232" w:name="_Toc79392594"/>
      <w:r>
        <w:rPr>
          <w:bCs/>
          <w:sz w:val="24"/>
        </w:rPr>
        <w:t>二、基金管理人和基金托管人的更换程序</w:t>
      </w:r>
      <w:bookmarkEnd w:id="230"/>
      <w:bookmarkEnd w:id="231"/>
      <w:bookmarkEnd w:id="232"/>
    </w:p>
    <w:p w14:paraId="04A72BEA" w14:textId="77777777" w:rsidR="0048007B" w:rsidRDefault="00944FB4">
      <w:pPr>
        <w:spacing w:line="360" w:lineRule="auto"/>
        <w:ind w:firstLineChars="200" w:firstLine="480"/>
        <w:rPr>
          <w:bCs/>
          <w:sz w:val="24"/>
        </w:rPr>
      </w:pPr>
      <w:bookmarkStart w:id="233" w:name="_Toc22005974"/>
      <w:r>
        <w:rPr>
          <w:bCs/>
          <w:sz w:val="24"/>
        </w:rPr>
        <w:t>（一）</w:t>
      </w:r>
      <w:r>
        <w:rPr>
          <w:bCs/>
          <w:sz w:val="24"/>
        </w:rPr>
        <w:tab/>
      </w:r>
      <w:r>
        <w:rPr>
          <w:bCs/>
          <w:sz w:val="24"/>
        </w:rPr>
        <w:t>基金管理人的更换程序</w:t>
      </w:r>
      <w:bookmarkEnd w:id="233"/>
    </w:p>
    <w:p w14:paraId="1C4C6FB3" w14:textId="77777777" w:rsidR="0048007B" w:rsidRDefault="00944FB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bCs/>
          <w:sz w:val="24"/>
        </w:rPr>
        <w:t>10%</w:t>
      </w:r>
      <w:r>
        <w:rPr>
          <w:bCs/>
          <w:sz w:val="24"/>
        </w:rPr>
        <w:t>以上（含</w:t>
      </w:r>
      <w:r>
        <w:rPr>
          <w:bCs/>
          <w:sz w:val="24"/>
        </w:rPr>
        <w:t>10%</w:t>
      </w:r>
      <w:r>
        <w:rPr>
          <w:bCs/>
          <w:sz w:val="24"/>
        </w:rPr>
        <w:t>）基金份额的基金份额持有人提名；</w:t>
      </w:r>
    </w:p>
    <w:p w14:paraId="3B65E8A4" w14:textId="77777777" w:rsidR="0048007B" w:rsidRDefault="00944FB4">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4F9AA169" w14:textId="77777777" w:rsidR="0048007B" w:rsidRDefault="00944FB4">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7A2F1E12" w14:textId="77777777" w:rsidR="0048007B" w:rsidRDefault="00944FB4">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基金管理人的决议须报中国证监会备案；</w:t>
      </w:r>
    </w:p>
    <w:p w14:paraId="7CA18C13" w14:textId="77777777" w:rsidR="0048007B" w:rsidRDefault="00944FB4">
      <w:pPr>
        <w:spacing w:line="360" w:lineRule="auto"/>
        <w:ind w:firstLineChars="200" w:firstLine="480"/>
        <w:rPr>
          <w:bCs/>
          <w:sz w:val="24"/>
          <w:szCs w:val="24"/>
        </w:rPr>
      </w:pPr>
      <w:r>
        <w:rPr>
          <w:bCs/>
          <w:sz w:val="24"/>
          <w:szCs w:val="24"/>
        </w:rPr>
        <w:t>5</w:t>
      </w:r>
      <w:r>
        <w:rPr>
          <w:bCs/>
          <w:sz w:val="24"/>
          <w:szCs w:val="24"/>
        </w:rPr>
        <w:t>、公告：基金管理人更换后，由基金托管人在</w:t>
      </w:r>
      <w:r>
        <w:rPr>
          <w:rFonts w:hint="eastAsia"/>
          <w:bCs/>
          <w:sz w:val="24"/>
          <w:szCs w:val="24"/>
        </w:rPr>
        <w:t>更换基金管理人的基金份额持有人大会决议生效</w:t>
      </w:r>
      <w:r>
        <w:rPr>
          <w:bCs/>
          <w:sz w:val="24"/>
          <w:szCs w:val="24"/>
        </w:rPr>
        <w:t>后</w:t>
      </w:r>
      <w:r>
        <w:rPr>
          <w:bCs/>
          <w:sz w:val="24"/>
          <w:szCs w:val="24"/>
        </w:rPr>
        <w:t>2</w:t>
      </w:r>
      <w:r>
        <w:rPr>
          <w:bCs/>
          <w:sz w:val="24"/>
          <w:szCs w:val="24"/>
        </w:rPr>
        <w:t>日内在规定媒介公告</w:t>
      </w:r>
      <w:r>
        <w:rPr>
          <w:rFonts w:hint="eastAsia"/>
          <w:bCs/>
          <w:sz w:val="24"/>
          <w:szCs w:val="24"/>
        </w:rPr>
        <w:t>；</w:t>
      </w:r>
    </w:p>
    <w:p w14:paraId="5C87B8B3" w14:textId="77777777" w:rsidR="0048007B" w:rsidRDefault="00944FB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w:t>
      </w:r>
      <w:r>
        <w:rPr>
          <w:bCs/>
          <w:sz w:val="24"/>
        </w:rPr>
        <w:t>临时基金管理人应与基金托管人核对基金</w:t>
      </w:r>
      <w:r>
        <w:rPr>
          <w:rFonts w:hint="eastAsia"/>
          <w:bCs/>
          <w:sz w:val="24"/>
        </w:rPr>
        <w:t>净值信息</w:t>
      </w:r>
      <w:r>
        <w:rPr>
          <w:bCs/>
          <w:sz w:val="24"/>
        </w:rPr>
        <w:t>；</w:t>
      </w:r>
    </w:p>
    <w:p w14:paraId="5DC59859" w14:textId="77777777" w:rsidR="0048007B" w:rsidRDefault="00944FB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、审计：基金管理人职责终止的，应当按照法律法规规定聘请会计师事务所对基金财产进行审计，并将审计结果予以公告，同时报中国证监会备案，审计费用在基金财产中列支；</w:t>
      </w:r>
    </w:p>
    <w:p w14:paraId="007268B3" w14:textId="77777777" w:rsidR="0048007B" w:rsidRDefault="00944FB4">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管理人要求，应按其要求替换或删除基金名称中与原任基金管理人有关的名称字样。</w:t>
      </w:r>
    </w:p>
    <w:p w14:paraId="402750C0" w14:textId="77777777" w:rsidR="0048007B" w:rsidRDefault="00944FB4">
      <w:pPr>
        <w:spacing w:line="360" w:lineRule="auto"/>
        <w:ind w:firstLineChars="200" w:firstLine="480"/>
        <w:rPr>
          <w:bCs/>
          <w:sz w:val="24"/>
        </w:rPr>
      </w:pPr>
      <w:bookmarkStart w:id="234" w:name="_Toc22005975"/>
      <w:r>
        <w:rPr>
          <w:bCs/>
          <w:sz w:val="24"/>
        </w:rPr>
        <w:t>（二）</w:t>
      </w:r>
      <w:r>
        <w:rPr>
          <w:bCs/>
          <w:sz w:val="24"/>
        </w:rPr>
        <w:tab/>
      </w:r>
      <w:r>
        <w:rPr>
          <w:bCs/>
          <w:sz w:val="24"/>
        </w:rPr>
        <w:t>基金托管人的更换程序</w:t>
      </w:r>
      <w:bookmarkEnd w:id="234"/>
    </w:p>
    <w:p w14:paraId="3F51B8A8" w14:textId="77777777" w:rsidR="0048007B" w:rsidRDefault="00944FB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）基金份额的基金份额持有人提名；</w:t>
      </w:r>
    </w:p>
    <w:p w14:paraId="3D25E158" w14:textId="77777777" w:rsidR="0048007B" w:rsidRDefault="00944FB4">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142BE6A" w14:textId="77777777" w:rsidR="0048007B" w:rsidRDefault="00944FB4">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288FD35B" w14:textId="77777777" w:rsidR="0048007B" w:rsidRDefault="00944FB4">
      <w:pPr>
        <w:spacing w:line="360" w:lineRule="auto"/>
        <w:ind w:firstLineChars="200" w:firstLine="480"/>
        <w:rPr>
          <w:bCs/>
          <w:sz w:val="24"/>
        </w:rPr>
      </w:pPr>
      <w:r>
        <w:rPr>
          <w:bCs/>
          <w:sz w:val="24"/>
        </w:rPr>
        <w:t>4</w:t>
      </w:r>
      <w:r>
        <w:rPr>
          <w:bCs/>
          <w:sz w:val="24"/>
        </w:rPr>
        <w:t>、备案：基金份额持有人大会更换基金托管人的决议须报中国证监会备案；</w:t>
      </w:r>
    </w:p>
    <w:p w14:paraId="30AC24CC" w14:textId="77777777" w:rsidR="0048007B" w:rsidRDefault="00944FB4">
      <w:pPr>
        <w:spacing w:line="360" w:lineRule="auto"/>
        <w:ind w:firstLineChars="200" w:firstLine="480"/>
        <w:rPr>
          <w:bCs/>
          <w:sz w:val="24"/>
          <w:szCs w:val="24"/>
        </w:rPr>
      </w:pPr>
      <w:r>
        <w:rPr>
          <w:bCs/>
          <w:sz w:val="24"/>
          <w:szCs w:val="24"/>
        </w:rPr>
        <w:t>5</w:t>
      </w:r>
      <w:r>
        <w:rPr>
          <w:bCs/>
          <w:sz w:val="24"/>
          <w:szCs w:val="24"/>
        </w:rPr>
        <w:t>、公告：基金托管人更换后，由基金管理人在</w:t>
      </w:r>
      <w:r>
        <w:rPr>
          <w:rFonts w:hint="eastAsia"/>
          <w:bCs/>
          <w:sz w:val="24"/>
          <w:szCs w:val="24"/>
        </w:rPr>
        <w:t>更换基金托管人的基金份额持有人大会决议生效</w:t>
      </w:r>
      <w:r>
        <w:rPr>
          <w:bCs/>
          <w:sz w:val="24"/>
          <w:szCs w:val="24"/>
        </w:rPr>
        <w:t>后</w:t>
      </w:r>
      <w:r>
        <w:rPr>
          <w:rFonts w:hint="eastAsia"/>
          <w:bCs/>
          <w:sz w:val="24"/>
          <w:szCs w:val="24"/>
        </w:rPr>
        <w:t>2</w:t>
      </w:r>
      <w:r>
        <w:rPr>
          <w:bCs/>
          <w:sz w:val="24"/>
          <w:szCs w:val="24"/>
        </w:rPr>
        <w:t>日内在规定媒介公告</w:t>
      </w:r>
      <w:r>
        <w:rPr>
          <w:rFonts w:hint="eastAsia"/>
          <w:bCs/>
          <w:sz w:val="24"/>
          <w:szCs w:val="24"/>
        </w:rPr>
        <w:t>；</w:t>
      </w:r>
    </w:p>
    <w:p w14:paraId="570C7EAC" w14:textId="77777777" w:rsidR="0048007B" w:rsidRDefault="00944FB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w:t>
      </w:r>
      <w:r>
        <w:rPr>
          <w:bCs/>
          <w:sz w:val="24"/>
        </w:rPr>
        <w:t>临时基金托管人与基金管理人核对基金</w:t>
      </w:r>
      <w:r>
        <w:rPr>
          <w:rFonts w:hint="eastAsia"/>
          <w:bCs/>
          <w:sz w:val="24"/>
        </w:rPr>
        <w:t>净值信息</w:t>
      </w:r>
      <w:r>
        <w:rPr>
          <w:bCs/>
          <w:sz w:val="24"/>
        </w:rPr>
        <w:t>；</w:t>
      </w:r>
    </w:p>
    <w:p w14:paraId="15648127" w14:textId="77777777" w:rsidR="0048007B" w:rsidRDefault="00944FB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、审计：基金托管人职责终止的，应当按照法律法规规定聘请会计师事务所对基金财产进行审计，并将审计结果予以公告，同时报中国证监会备案，审计费用从基金财产中列支。</w:t>
      </w:r>
    </w:p>
    <w:p w14:paraId="4BBB6186" w14:textId="77777777" w:rsidR="0048007B" w:rsidRDefault="00944FB4">
      <w:pPr>
        <w:spacing w:line="360" w:lineRule="auto"/>
        <w:ind w:firstLineChars="200" w:firstLine="480"/>
        <w:rPr>
          <w:bCs/>
          <w:sz w:val="24"/>
        </w:rPr>
      </w:pPr>
      <w:bookmarkStart w:id="235" w:name="_Toc1357"/>
      <w:r>
        <w:rPr>
          <w:bCs/>
          <w:sz w:val="24"/>
        </w:rPr>
        <w:t>（三）基金管理人与基金托管人同时更换的条件和程序</w:t>
      </w:r>
      <w:bookmarkEnd w:id="235"/>
    </w:p>
    <w:p w14:paraId="6E993FE6" w14:textId="77777777" w:rsidR="0048007B" w:rsidRDefault="00944FB4">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08353BD1" w14:textId="77777777" w:rsidR="0048007B" w:rsidRDefault="00944FB4">
      <w:pPr>
        <w:spacing w:line="360" w:lineRule="auto"/>
        <w:ind w:firstLineChars="200" w:firstLine="480"/>
        <w:rPr>
          <w:bCs/>
          <w:sz w:val="24"/>
        </w:rPr>
      </w:pPr>
      <w:r>
        <w:rPr>
          <w:bCs/>
          <w:sz w:val="24"/>
        </w:rPr>
        <w:lastRenderedPageBreak/>
        <w:t>2</w:t>
      </w:r>
      <w:r>
        <w:rPr>
          <w:bCs/>
          <w:sz w:val="24"/>
        </w:rPr>
        <w:t>、基金管理人和基金托管人的更换分别按上述程序进行；</w:t>
      </w:r>
    </w:p>
    <w:p w14:paraId="7D446BB5" w14:textId="77777777" w:rsidR="0048007B" w:rsidRDefault="00944FB4">
      <w:pPr>
        <w:spacing w:line="360" w:lineRule="auto"/>
        <w:ind w:firstLineChars="200" w:firstLine="480"/>
        <w:rPr>
          <w:bCs/>
          <w:sz w:val="24"/>
          <w:szCs w:val="24"/>
        </w:rPr>
      </w:pPr>
      <w:r>
        <w:rPr>
          <w:bCs/>
          <w:sz w:val="24"/>
          <w:szCs w:val="24"/>
        </w:rPr>
        <w:t>3</w:t>
      </w:r>
      <w:r>
        <w:rPr>
          <w:bCs/>
          <w:sz w:val="24"/>
          <w:szCs w:val="24"/>
        </w:rPr>
        <w:t>、公告：</w:t>
      </w:r>
      <w:proofErr w:type="gramStart"/>
      <w:r>
        <w:rPr>
          <w:bCs/>
          <w:sz w:val="24"/>
          <w:szCs w:val="24"/>
        </w:rPr>
        <w:t>新任基金</w:t>
      </w:r>
      <w:proofErr w:type="gramEnd"/>
      <w:r>
        <w:rPr>
          <w:bCs/>
          <w:sz w:val="24"/>
          <w:szCs w:val="24"/>
        </w:rPr>
        <w:t>管理人和</w:t>
      </w:r>
      <w:proofErr w:type="gramStart"/>
      <w:r>
        <w:rPr>
          <w:bCs/>
          <w:sz w:val="24"/>
          <w:szCs w:val="24"/>
        </w:rPr>
        <w:t>新任基金</w:t>
      </w:r>
      <w:proofErr w:type="gramEnd"/>
      <w:r>
        <w:rPr>
          <w:bCs/>
          <w:sz w:val="24"/>
          <w:szCs w:val="24"/>
        </w:rPr>
        <w:t>托管人应在更换基金管理人和基金托管人的基金份额持有人大会决议</w:t>
      </w:r>
      <w:r>
        <w:rPr>
          <w:rFonts w:hint="eastAsia"/>
          <w:bCs/>
          <w:sz w:val="24"/>
          <w:szCs w:val="24"/>
        </w:rPr>
        <w:t>生效</w:t>
      </w:r>
      <w:r>
        <w:rPr>
          <w:bCs/>
          <w:sz w:val="24"/>
          <w:szCs w:val="24"/>
        </w:rPr>
        <w:t>后</w:t>
      </w:r>
      <w:r>
        <w:rPr>
          <w:bCs/>
          <w:sz w:val="24"/>
          <w:szCs w:val="24"/>
        </w:rPr>
        <w:t>2</w:t>
      </w:r>
      <w:r>
        <w:rPr>
          <w:bCs/>
          <w:sz w:val="24"/>
          <w:szCs w:val="24"/>
        </w:rPr>
        <w:t>日内在规定媒介上联合公告。</w:t>
      </w:r>
    </w:p>
    <w:p w14:paraId="44E4F417" w14:textId="77777777" w:rsidR="0048007B" w:rsidRDefault="00944FB4">
      <w:pPr>
        <w:spacing w:line="360" w:lineRule="auto"/>
        <w:ind w:firstLineChars="200" w:firstLine="480"/>
        <w:rPr>
          <w:bCs/>
          <w:sz w:val="24"/>
        </w:rPr>
      </w:pPr>
      <w:r>
        <w:rPr>
          <w:bCs/>
          <w:sz w:val="24"/>
        </w:rPr>
        <w:t>三、本部</w:t>
      </w:r>
      <w:proofErr w:type="gramStart"/>
      <w:r>
        <w:rPr>
          <w:bCs/>
          <w:sz w:val="24"/>
        </w:rPr>
        <w:t>分关于</w:t>
      </w:r>
      <w:proofErr w:type="gramEnd"/>
      <w:r>
        <w:rPr>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E750195" w14:textId="77777777" w:rsidR="0048007B" w:rsidRDefault="00944FB4">
      <w:pPr>
        <w:pStyle w:val="1"/>
        <w:spacing w:before="0" w:after="0"/>
        <w:jc w:val="center"/>
        <w:rPr>
          <w:rFonts w:ascii="Times New Roman"/>
          <w:color w:val="auto"/>
          <w:sz w:val="30"/>
        </w:rPr>
      </w:pPr>
      <w:r>
        <w:rPr>
          <w:rFonts w:ascii="Times New Roman"/>
          <w:b w:val="0"/>
          <w:bCs/>
          <w:color w:val="auto"/>
          <w:kern w:val="2"/>
        </w:rPr>
        <w:br w:type="page"/>
      </w:r>
      <w:bookmarkStart w:id="236" w:name="_Toc123051456"/>
      <w:bookmarkStart w:id="237" w:name="_Toc17920"/>
      <w:bookmarkStart w:id="238" w:name="_Toc17198"/>
      <w:bookmarkStart w:id="239" w:name="_Toc141703890"/>
      <w:bookmarkStart w:id="240" w:name="_Toc123102457"/>
      <w:bookmarkStart w:id="241" w:name="_Toc5170"/>
      <w:bookmarkStart w:id="242" w:name="_Toc8791"/>
      <w:bookmarkStart w:id="243" w:name="_Toc98560356"/>
      <w:bookmarkStart w:id="244" w:name="_Toc48649708"/>
      <w:bookmarkStart w:id="245" w:name="_Toc79392622"/>
      <w:bookmarkStart w:id="246" w:name="_Toc139991740"/>
      <w:bookmarkStart w:id="247" w:name="_Toc3329"/>
      <w:bookmarkStart w:id="248" w:name="_Toc123112238"/>
      <w:bookmarkStart w:id="249" w:name="_Toc32584"/>
      <w:bookmarkStart w:id="250" w:name="_Toc21237"/>
      <w:bookmarkStart w:id="251" w:name="_Toc739"/>
      <w:bookmarkStart w:id="252" w:name="_Toc32092"/>
      <w:bookmarkStart w:id="253" w:name="_Toc29566292"/>
      <w:bookmarkStart w:id="254" w:name="_Toc29408"/>
      <w:bookmarkEnd w:id="223"/>
      <w:bookmarkEnd w:id="227"/>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09CA61D6" w14:textId="77777777" w:rsidR="0048007B" w:rsidRDefault="0048007B">
      <w:pPr>
        <w:autoSpaceDE w:val="0"/>
        <w:autoSpaceDN w:val="0"/>
        <w:spacing w:line="360" w:lineRule="auto"/>
        <w:textAlignment w:val="bottom"/>
        <w:rPr>
          <w:bCs/>
          <w:sz w:val="24"/>
        </w:rPr>
      </w:pPr>
    </w:p>
    <w:p w14:paraId="341804C4" w14:textId="77777777" w:rsidR="0048007B" w:rsidRDefault="00944FB4">
      <w:pPr>
        <w:spacing w:line="360" w:lineRule="auto"/>
        <w:ind w:firstLineChars="200" w:firstLine="480"/>
        <w:rPr>
          <w:bCs/>
          <w:sz w:val="24"/>
        </w:rPr>
      </w:pPr>
      <w:r>
        <w:rPr>
          <w:bCs/>
          <w:sz w:val="24"/>
        </w:rPr>
        <w:t>基金托管人和基金管理人按照《基金法》、《基金合同》及其他有关规定订立托管协议。</w:t>
      </w:r>
    </w:p>
    <w:p w14:paraId="187BAB9F" w14:textId="77777777" w:rsidR="0048007B" w:rsidRDefault="00944FB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73B320"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255" w:name="_Toc26084"/>
      <w:bookmarkStart w:id="256" w:name="_Toc21886"/>
      <w:bookmarkStart w:id="257" w:name="_Toc139991741"/>
      <w:bookmarkStart w:id="258" w:name="_Toc123112239"/>
      <w:bookmarkStart w:id="259" w:name="_Toc22674"/>
      <w:bookmarkStart w:id="260" w:name="_Toc123102458"/>
      <w:bookmarkStart w:id="261" w:name="_Toc79392624"/>
      <w:bookmarkStart w:id="262" w:name="_Toc19520"/>
      <w:bookmarkStart w:id="263" w:name="_Toc26383"/>
      <w:bookmarkStart w:id="264" w:name="_Toc98560357"/>
      <w:bookmarkStart w:id="265" w:name="_Toc123051457"/>
      <w:bookmarkStart w:id="266" w:name="_Toc29566293"/>
      <w:bookmarkStart w:id="267" w:name="_Toc141703891"/>
      <w:bookmarkStart w:id="268" w:name="_Toc26152"/>
      <w:bookmarkStart w:id="269" w:name="_Toc3244"/>
      <w:bookmarkStart w:id="270" w:name="_Toc48649710"/>
      <w:bookmarkStart w:id="271" w:name="_Toc14725"/>
      <w:bookmarkStart w:id="272" w:name="_Toc2255"/>
      <w:bookmarkStart w:id="273" w:name="_Toc16789"/>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0ABAD98" w14:textId="77777777" w:rsidR="0048007B" w:rsidRDefault="0048007B">
      <w:pPr>
        <w:autoSpaceDE w:val="0"/>
        <w:autoSpaceDN w:val="0"/>
        <w:spacing w:line="360" w:lineRule="auto"/>
        <w:textAlignment w:val="bottom"/>
        <w:rPr>
          <w:bCs/>
          <w:sz w:val="24"/>
        </w:rPr>
      </w:pPr>
    </w:p>
    <w:p w14:paraId="552F40F6" w14:textId="77777777" w:rsidR="0048007B" w:rsidRDefault="00944FB4">
      <w:pPr>
        <w:spacing w:line="360" w:lineRule="auto"/>
        <w:ind w:firstLineChars="200" w:firstLine="480"/>
        <w:rPr>
          <w:bCs/>
          <w:sz w:val="24"/>
        </w:rPr>
      </w:pPr>
      <w:r>
        <w:rPr>
          <w:bCs/>
          <w:sz w:val="24"/>
        </w:rPr>
        <w:t>一、基金份额的登记业务</w:t>
      </w:r>
    </w:p>
    <w:p w14:paraId="10DC05AC" w14:textId="77777777" w:rsidR="0048007B" w:rsidRDefault="00944FB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63D2506E" w14:textId="77777777" w:rsidR="0048007B" w:rsidRDefault="00944FB4">
      <w:pPr>
        <w:spacing w:line="360" w:lineRule="auto"/>
        <w:ind w:firstLineChars="200" w:firstLine="480"/>
        <w:rPr>
          <w:bCs/>
          <w:sz w:val="24"/>
        </w:rPr>
      </w:pPr>
      <w:r>
        <w:rPr>
          <w:bCs/>
          <w:sz w:val="24"/>
        </w:rPr>
        <w:t>二、基金登记业务办理机构</w:t>
      </w:r>
    </w:p>
    <w:p w14:paraId="1664679A" w14:textId="77777777" w:rsidR="0048007B" w:rsidRDefault="00944FB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bCs/>
          <w:sz w:val="24"/>
        </w:rPr>
        <w:t>非交易</w:t>
      </w:r>
      <w:proofErr w:type="gramEnd"/>
      <w:r>
        <w:rPr>
          <w:bCs/>
          <w:sz w:val="24"/>
        </w:rPr>
        <w:t>过户等事宜中的权利和义务，保护基金份额持有人的合法权益。</w:t>
      </w:r>
    </w:p>
    <w:p w14:paraId="24E7380B" w14:textId="77777777" w:rsidR="0048007B" w:rsidRDefault="00944FB4">
      <w:pPr>
        <w:spacing w:line="360" w:lineRule="auto"/>
        <w:ind w:firstLineChars="200" w:firstLine="480"/>
        <w:rPr>
          <w:bCs/>
          <w:sz w:val="24"/>
        </w:rPr>
      </w:pPr>
      <w:r>
        <w:rPr>
          <w:bCs/>
          <w:sz w:val="24"/>
        </w:rPr>
        <w:t>三、基金登记机构的权利</w:t>
      </w:r>
    </w:p>
    <w:p w14:paraId="555DC135" w14:textId="77777777" w:rsidR="0048007B" w:rsidRDefault="00944FB4">
      <w:pPr>
        <w:spacing w:line="360" w:lineRule="auto"/>
        <w:ind w:firstLineChars="200" w:firstLine="480"/>
        <w:rPr>
          <w:bCs/>
          <w:sz w:val="24"/>
        </w:rPr>
      </w:pPr>
      <w:r>
        <w:rPr>
          <w:bCs/>
          <w:sz w:val="24"/>
        </w:rPr>
        <w:t>基金登记机构享有以下权利：</w:t>
      </w:r>
    </w:p>
    <w:p w14:paraId="08C9E579" w14:textId="77777777" w:rsidR="0048007B" w:rsidRDefault="00944FB4">
      <w:pPr>
        <w:spacing w:line="360" w:lineRule="auto"/>
        <w:ind w:firstLineChars="200" w:firstLine="480"/>
        <w:rPr>
          <w:bCs/>
          <w:sz w:val="24"/>
        </w:rPr>
      </w:pPr>
      <w:r>
        <w:rPr>
          <w:bCs/>
          <w:sz w:val="24"/>
        </w:rPr>
        <w:t>1</w:t>
      </w:r>
      <w:r>
        <w:rPr>
          <w:bCs/>
          <w:sz w:val="24"/>
        </w:rPr>
        <w:t>、取得登记费；</w:t>
      </w:r>
    </w:p>
    <w:p w14:paraId="447516EB" w14:textId="77777777" w:rsidR="0048007B" w:rsidRDefault="00944FB4">
      <w:pPr>
        <w:spacing w:line="360" w:lineRule="auto"/>
        <w:ind w:firstLineChars="200" w:firstLine="480"/>
        <w:rPr>
          <w:bCs/>
          <w:sz w:val="24"/>
        </w:rPr>
      </w:pPr>
      <w:r>
        <w:rPr>
          <w:bCs/>
          <w:sz w:val="24"/>
        </w:rPr>
        <w:t>2</w:t>
      </w:r>
      <w:r>
        <w:rPr>
          <w:bCs/>
          <w:sz w:val="24"/>
        </w:rPr>
        <w:t>、建立和管理投资者基金账户；</w:t>
      </w:r>
    </w:p>
    <w:p w14:paraId="5AFD058B" w14:textId="77777777" w:rsidR="0048007B" w:rsidRDefault="00944FB4">
      <w:pPr>
        <w:spacing w:line="360" w:lineRule="auto"/>
        <w:ind w:firstLineChars="200" w:firstLine="480"/>
        <w:rPr>
          <w:bCs/>
          <w:sz w:val="24"/>
        </w:rPr>
      </w:pPr>
      <w:r>
        <w:rPr>
          <w:bCs/>
          <w:sz w:val="24"/>
        </w:rPr>
        <w:t>3</w:t>
      </w:r>
      <w:r>
        <w:rPr>
          <w:bCs/>
          <w:sz w:val="24"/>
        </w:rPr>
        <w:t>、保管基金份额持有人开户资料、交易资料、基金份额持有人名册等；</w:t>
      </w:r>
    </w:p>
    <w:p w14:paraId="37CA8CF9" w14:textId="77777777" w:rsidR="0048007B" w:rsidRDefault="00944FB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708F0060" w14:textId="77777777" w:rsidR="0048007B" w:rsidRDefault="00944FB4">
      <w:pPr>
        <w:spacing w:line="360" w:lineRule="auto"/>
        <w:ind w:firstLineChars="200" w:firstLine="480"/>
        <w:rPr>
          <w:bCs/>
          <w:sz w:val="24"/>
        </w:rPr>
      </w:pPr>
      <w:r>
        <w:rPr>
          <w:bCs/>
          <w:sz w:val="24"/>
        </w:rPr>
        <w:t>5</w:t>
      </w:r>
      <w:r>
        <w:rPr>
          <w:bCs/>
          <w:sz w:val="24"/>
        </w:rPr>
        <w:t>、法律法规及中国证监会规定的和《基金合同》</w:t>
      </w:r>
      <w:r>
        <w:rPr>
          <w:rFonts w:hint="eastAsia"/>
          <w:bCs/>
          <w:sz w:val="24"/>
        </w:rPr>
        <w:t>约</w:t>
      </w:r>
      <w:r>
        <w:rPr>
          <w:bCs/>
          <w:sz w:val="24"/>
        </w:rPr>
        <w:t>定的其他权利。</w:t>
      </w:r>
    </w:p>
    <w:p w14:paraId="390E4D80" w14:textId="77777777" w:rsidR="0048007B" w:rsidRDefault="00944FB4">
      <w:pPr>
        <w:spacing w:line="360" w:lineRule="auto"/>
        <w:ind w:firstLineChars="200" w:firstLine="480"/>
        <w:rPr>
          <w:bCs/>
          <w:sz w:val="24"/>
        </w:rPr>
      </w:pPr>
      <w:r>
        <w:rPr>
          <w:bCs/>
          <w:sz w:val="24"/>
        </w:rPr>
        <w:t>四、基金登记机构的义务</w:t>
      </w:r>
    </w:p>
    <w:p w14:paraId="74BFED41" w14:textId="77777777" w:rsidR="0048007B" w:rsidRDefault="00944FB4">
      <w:pPr>
        <w:spacing w:line="360" w:lineRule="auto"/>
        <w:ind w:firstLineChars="200" w:firstLine="480"/>
        <w:rPr>
          <w:bCs/>
          <w:sz w:val="24"/>
        </w:rPr>
      </w:pPr>
      <w:r>
        <w:rPr>
          <w:bCs/>
          <w:sz w:val="24"/>
        </w:rPr>
        <w:t>基金登记机构承担以下义务：</w:t>
      </w:r>
    </w:p>
    <w:p w14:paraId="01FDDAF1" w14:textId="77777777" w:rsidR="0048007B" w:rsidRDefault="00944FB4">
      <w:pPr>
        <w:spacing w:line="360" w:lineRule="auto"/>
        <w:ind w:firstLineChars="200" w:firstLine="480"/>
        <w:rPr>
          <w:bCs/>
          <w:sz w:val="24"/>
        </w:rPr>
      </w:pPr>
      <w:r>
        <w:rPr>
          <w:bCs/>
          <w:sz w:val="24"/>
        </w:rPr>
        <w:t>1</w:t>
      </w:r>
      <w:r>
        <w:rPr>
          <w:bCs/>
          <w:sz w:val="24"/>
        </w:rPr>
        <w:t>、配备足够的专业人员办理本基金份额的登记业务；</w:t>
      </w:r>
    </w:p>
    <w:p w14:paraId="02C4FAA3" w14:textId="77777777" w:rsidR="0048007B" w:rsidRDefault="00944FB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9D003B3" w14:textId="77777777" w:rsidR="0048007B" w:rsidRDefault="00944FB4">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w:t>
      </w:r>
      <w:r>
        <w:rPr>
          <w:rFonts w:hint="eastAsia"/>
          <w:bCs/>
          <w:sz w:val="24"/>
        </w:rPr>
        <w:t>。</w:t>
      </w:r>
      <w:r>
        <w:rPr>
          <w:bCs/>
          <w:sz w:val="24"/>
        </w:rPr>
        <w:t>其保存期限自基金账户销户之日起不得少于</w:t>
      </w:r>
      <w:r>
        <w:rPr>
          <w:bCs/>
          <w:sz w:val="24"/>
        </w:rPr>
        <w:t>20</w:t>
      </w:r>
      <w:r>
        <w:rPr>
          <w:bCs/>
          <w:sz w:val="24"/>
        </w:rPr>
        <w:t>年；</w:t>
      </w:r>
    </w:p>
    <w:p w14:paraId="1C2ADB9E" w14:textId="77777777" w:rsidR="0048007B" w:rsidRDefault="00944FB4">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w:t>
      </w:r>
      <w:r>
        <w:rPr>
          <w:rFonts w:hint="eastAsia"/>
          <w:bCs/>
          <w:sz w:val="24"/>
        </w:rPr>
        <w:t>及中国证监会</w:t>
      </w:r>
      <w:r>
        <w:rPr>
          <w:bCs/>
          <w:sz w:val="24"/>
        </w:rPr>
        <w:t>规定的</w:t>
      </w:r>
      <w:r>
        <w:rPr>
          <w:rFonts w:hint="eastAsia"/>
          <w:bCs/>
          <w:sz w:val="24"/>
        </w:rPr>
        <w:t>和《基金合同》约定的</w:t>
      </w:r>
      <w:r>
        <w:rPr>
          <w:bCs/>
          <w:sz w:val="24"/>
        </w:rPr>
        <w:t>其他情形除外；</w:t>
      </w:r>
    </w:p>
    <w:p w14:paraId="3337F652" w14:textId="77777777" w:rsidR="0048007B" w:rsidRDefault="00944FB4">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4F16AEE" w14:textId="77777777" w:rsidR="0048007B" w:rsidRDefault="00944FB4">
      <w:pPr>
        <w:spacing w:line="360" w:lineRule="auto"/>
        <w:ind w:firstLineChars="200" w:firstLine="480"/>
        <w:rPr>
          <w:bCs/>
          <w:sz w:val="24"/>
        </w:rPr>
      </w:pPr>
      <w:r>
        <w:rPr>
          <w:bCs/>
          <w:sz w:val="24"/>
        </w:rPr>
        <w:t>6</w:t>
      </w:r>
      <w:r>
        <w:rPr>
          <w:bCs/>
          <w:sz w:val="24"/>
        </w:rPr>
        <w:t>、接受基金管理人的监督；</w:t>
      </w:r>
    </w:p>
    <w:p w14:paraId="3C9FD659" w14:textId="77777777" w:rsidR="0048007B" w:rsidRDefault="00944FB4">
      <w:pPr>
        <w:spacing w:line="360" w:lineRule="auto"/>
        <w:ind w:firstLineChars="200" w:firstLine="480"/>
        <w:rPr>
          <w:bCs/>
          <w:sz w:val="24"/>
        </w:rPr>
      </w:pPr>
      <w:r>
        <w:rPr>
          <w:bCs/>
          <w:sz w:val="24"/>
        </w:rPr>
        <w:t>7</w:t>
      </w:r>
      <w:r>
        <w:rPr>
          <w:bCs/>
          <w:sz w:val="24"/>
        </w:rPr>
        <w:t>、法律法规</w:t>
      </w:r>
      <w:r>
        <w:rPr>
          <w:rFonts w:hint="eastAsia"/>
          <w:bCs/>
          <w:sz w:val="24"/>
        </w:rPr>
        <w:t>及</w:t>
      </w:r>
      <w:r>
        <w:rPr>
          <w:bCs/>
          <w:sz w:val="24"/>
        </w:rPr>
        <w:t>中国证监会</w:t>
      </w:r>
      <w:r>
        <w:rPr>
          <w:rFonts w:hint="eastAsia"/>
          <w:bCs/>
          <w:sz w:val="24"/>
        </w:rPr>
        <w:t>规定的</w:t>
      </w:r>
      <w:r>
        <w:rPr>
          <w:bCs/>
          <w:sz w:val="24"/>
        </w:rPr>
        <w:t>和《基金合同》</w:t>
      </w:r>
      <w:r>
        <w:rPr>
          <w:rFonts w:hint="eastAsia"/>
          <w:bCs/>
          <w:sz w:val="24"/>
        </w:rPr>
        <w:t>约定</w:t>
      </w:r>
      <w:r>
        <w:rPr>
          <w:bCs/>
          <w:sz w:val="24"/>
        </w:rPr>
        <w:t>的其他义务。</w:t>
      </w:r>
    </w:p>
    <w:p w14:paraId="5AEEDC69"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1351"/>
      <w:bookmarkStart w:id="277" w:name="_Toc801"/>
      <w:bookmarkStart w:id="278" w:name="_Toc578"/>
      <w:bookmarkStart w:id="279" w:name="_Toc3872"/>
      <w:bookmarkStart w:id="280" w:name="_Toc22538"/>
      <w:bookmarkStart w:id="281" w:name="_Toc29566294"/>
      <w:bookmarkStart w:id="282" w:name="_Toc16437"/>
      <w:bookmarkStart w:id="283" w:name="_Toc11395"/>
      <w:bookmarkStart w:id="284" w:name="_Toc5477"/>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188A9E4F" w14:textId="77777777" w:rsidR="0048007B" w:rsidRDefault="0048007B">
      <w:pPr>
        <w:spacing w:line="360" w:lineRule="auto"/>
        <w:ind w:firstLineChars="200" w:firstLine="480"/>
        <w:rPr>
          <w:bCs/>
          <w:sz w:val="24"/>
        </w:rPr>
      </w:pPr>
    </w:p>
    <w:p w14:paraId="18E80156" w14:textId="77777777" w:rsidR="0048007B" w:rsidRDefault="00944FB4">
      <w:pPr>
        <w:spacing w:line="360" w:lineRule="auto"/>
        <w:ind w:firstLineChars="200" w:firstLine="480"/>
        <w:rPr>
          <w:bCs/>
          <w:sz w:val="24"/>
        </w:rPr>
      </w:pPr>
      <w:r>
        <w:rPr>
          <w:bCs/>
          <w:sz w:val="24"/>
        </w:rPr>
        <w:t>一、投资目标</w:t>
      </w:r>
    </w:p>
    <w:p w14:paraId="17880268" w14:textId="107E9890" w:rsidR="0048007B" w:rsidRDefault="00944FB4">
      <w:pPr>
        <w:spacing w:line="360" w:lineRule="auto"/>
        <w:ind w:firstLineChars="200" w:firstLine="480"/>
        <w:rPr>
          <w:bCs/>
          <w:sz w:val="24"/>
        </w:rPr>
      </w:pPr>
      <w:r>
        <w:rPr>
          <w:rFonts w:hint="eastAsia"/>
          <w:bCs/>
          <w:sz w:val="24"/>
        </w:rPr>
        <w:t>在控制风险的前提下，力争获得超越业绩比较基准投资回报。</w:t>
      </w:r>
    </w:p>
    <w:p w14:paraId="57D1122B" w14:textId="77777777" w:rsidR="0048007B" w:rsidRDefault="00944FB4">
      <w:pPr>
        <w:spacing w:line="360" w:lineRule="auto"/>
        <w:ind w:firstLineChars="200" w:firstLine="480"/>
        <w:rPr>
          <w:bCs/>
          <w:sz w:val="24"/>
        </w:rPr>
      </w:pPr>
      <w:r>
        <w:rPr>
          <w:bCs/>
          <w:sz w:val="24"/>
        </w:rPr>
        <w:t>二、投资范围</w:t>
      </w:r>
    </w:p>
    <w:p w14:paraId="0AB2D2EB" w14:textId="77777777" w:rsidR="0048007B" w:rsidRDefault="00944FB4">
      <w:pPr>
        <w:spacing w:line="360" w:lineRule="auto"/>
        <w:ind w:firstLineChars="200" w:firstLine="480"/>
        <w:rPr>
          <w:bCs/>
          <w:sz w:val="24"/>
        </w:rPr>
      </w:pPr>
      <w:bookmarkStart w:id="285" w:name="_Hlk142640702"/>
      <w:r>
        <w:rPr>
          <w:rFonts w:hint="eastAsia"/>
          <w:bCs/>
          <w:sz w:val="24"/>
        </w:rPr>
        <w:t>本基金的投资范围为具有良好流动性的金融工具，包括国内依法发行上市的股票（包括创业板及其他经中国证监会核准或注册上市的股票）、港股</w:t>
      </w:r>
      <w:proofErr w:type="gramStart"/>
      <w:r>
        <w:rPr>
          <w:rFonts w:hint="eastAsia"/>
          <w:bCs/>
          <w:sz w:val="24"/>
        </w:rPr>
        <w:t>通机制</w:t>
      </w:r>
      <w:proofErr w:type="gramEnd"/>
      <w:r>
        <w:rPr>
          <w:rFonts w:hint="eastAsia"/>
          <w:bCs/>
          <w:sz w:val="24"/>
        </w:rPr>
        <w:t>下允许买卖的规定范围内的香港联合交易所上市的股票（以下简称“港股通标的股票”）、债券（包括国债、金融债、公司债、企业债、可转换债券、可交换债券、分离交易可转债、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资产支持证券、债券回购、银行存款（包括定期存款、协议存款及其他银行存款）、同业存单、货币市场工具、股指期货、国债期货以及法律法规或中国证监会允许基金投资的其他金融工具（但须符合中国证监会相关规定）。</w:t>
      </w:r>
    </w:p>
    <w:p w14:paraId="095225F1" w14:textId="77777777" w:rsidR="0048007B" w:rsidRDefault="00944FB4">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F86343E" w14:textId="56E21512" w:rsidR="0048007B" w:rsidRDefault="00944FB4">
      <w:pPr>
        <w:spacing w:line="360" w:lineRule="auto"/>
        <w:ind w:firstLineChars="200" w:firstLine="480"/>
        <w:rPr>
          <w:bCs/>
          <w:sz w:val="24"/>
        </w:rPr>
      </w:pPr>
      <w:r>
        <w:rPr>
          <w:rFonts w:hint="eastAsia"/>
          <w:bCs/>
          <w:sz w:val="24"/>
        </w:rPr>
        <w:t>基金的投资组合比例为：本基金对股票的投资比例占基金资产的</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。每个交易日日终在扣除股指期货及国债期货合约需缴纳的交易保证金后，现金及到期日在一年以内的政府债券的比例合计不低于基金资产净值的</w:t>
      </w:r>
      <w:r>
        <w:rPr>
          <w:rFonts w:hint="eastAsia"/>
          <w:bCs/>
          <w:sz w:val="24"/>
        </w:rPr>
        <w:t>5%</w:t>
      </w:r>
      <w:r>
        <w:rPr>
          <w:rFonts w:hint="eastAsia"/>
          <w:bCs/>
          <w:sz w:val="24"/>
        </w:rPr>
        <w:t>，其中，现金不包括结算备付金、存出保证金和应收申购款等；股指期货、国债期货及其他金融工具的投资比例符合法律法规和监管机构的规定。</w:t>
      </w:r>
    </w:p>
    <w:p w14:paraId="4A8EF003" w14:textId="77777777" w:rsidR="0048007B" w:rsidRDefault="00944FB4">
      <w:pPr>
        <w:spacing w:line="360" w:lineRule="auto"/>
        <w:ind w:firstLine="480"/>
        <w:rPr>
          <w:bCs/>
          <w:sz w:val="24"/>
        </w:rPr>
      </w:pPr>
      <w:r>
        <w:rPr>
          <w:rFonts w:hint="eastAsia"/>
          <w:bCs/>
          <w:sz w:val="24"/>
        </w:rPr>
        <w:t>如法律法规或监管机构变更投资品种的投资比例限制，基金管理人在履行适当程序后，可以调整上述投资品种的投资比例。</w:t>
      </w:r>
      <w:bookmarkEnd w:id="285"/>
    </w:p>
    <w:p w14:paraId="689A737C" w14:textId="77777777" w:rsidR="0048007B" w:rsidRDefault="00944FB4">
      <w:pPr>
        <w:spacing w:line="360" w:lineRule="auto"/>
        <w:ind w:firstLineChars="200" w:firstLine="480"/>
        <w:rPr>
          <w:bCs/>
          <w:sz w:val="24"/>
        </w:rPr>
      </w:pPr>
      <w:r>
        <w:rPr>
          <w:rFonts w:hint="eastAsia"/>
          <w:bCs/>
          <w:sz w:val="24"/>
        </w:rPr>
        <w:t>三、投资策略</w:t>
      </w:r>
    </w:p>
    <w:p w14:paraId="136622B4" w14:textId="77777777" w:rsidR="0048007B" w:rsidRDefault="00944FB4">
      <w:pPr>
        <w:spacing w:line="360" w:lineRule="auto"/>
        <w:ind w:firstLineChars="200" w:firstLine="480"/>
        <w:rPr>
          <w:bCs/>
          <w:sz w:val="24"/>
        </w:rPr>
      </w:pPr>
      <w:r>
        <w:rPr>
          <w:rFonts w:hint="eastAsia"/>
          <w:bCs/>
          <w:sz w:val="24"/>
        </w:rPr>
        <w:t>（一）大类资产配置策略</w:t>
      </w:r>
    </w:p>
    <w:p w14:paraId="504E0E82" w14:textId="77777777" w:rsidR="0048007B" w:rsidRDefault="00944FB4">
      <w:pPr>
        <w:spacing w:line="360" w:lineRule="auto"/>
        <w:ind w:firstLineChars="200" w:firstLine="480"/>
        <w:rPr>
          <w:bCs/>
          <w:sz w:val="24"/>
        </w:rPr>
      </w:pPr>
      <w:r>
        <w:rPr>
          <w:rFonts w:hint="eastAsia"/>
          <w:bCs/>
          <w:sz w:val="24"/>
        </w:rPr>
        <w:t>本基金将根据对宏观经济环境、所投资主要市场的估值水平、证券市场走势等进行综合分析，合理地进行股票、债券及现金类资产的配置。</w:t>
      </w:r>
    </w:p>
    <w:p w14:paraId="5D8F7721" w14:textId="77777777" w:rsidR="0048007B" w:rsidRDefault="00944FB4">
      <w:pPr>
        <w:spacing w:line="360" w:lineRule="auto"/>
        <w:ind w:firstLineChars="200" w:firstLine="480"/>
        <w:rPr>
          <w:bCs/>
          <w:sz w:val="24"/>
        </w:rPr>
      </w:pPr>
      <w:r>
        <w:rPr>
          <w:rFonts w:hint="eastAsia"/>
          <w:bCs/>
          <w:sz w:val="24"/>
        </w:rPr>
        <w:t>在境内股票和香港股票方面，本基金将综合考虑以下因素进行两地股票的配置：</w:t>
      </w:r>
    </w:p>
    <w:p w14:paraId="63DA0806" w14:textId="77777777" w:rsidR="0048007B" w:rsidRDefault="00944FB4">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）宏观经济因素；</w:t>
      </w:r>
    </w:p>
    <w:p w14:paraId="3E72C29E" w14:textId="77777777" w:rsidR="0048007B" w:rsidRDefault="00944F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）估值因素；</w:t>
      </w:r>
    </w:p>
    <w:p w14:paraId="53A10B94" w14:textId="77777777" w:rsidR="0048007B" w:rsidRDefault="00944F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）政策因素（如财政政策、货币政策等）；</w:t>
      </w:r>
    </w:p>
    <w:p w14:paraId="644600FC" w14:textId="77777777" w:rsidR="0048007B" w:rsidRDefault="00944FB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）流动性因素等。</w:t>
      </w:r>
    </w:p>
    <w:p w14:paraId="6CA0A3AD" w14:textId="77777777" w:rsidR="0048007B" w:rsidRDefault="00944FB4">
      <w:pPr>
        <w:spacing w:line="360" w:lineRule="auto"/>
        <w:ind w:firstLineChars="200" w:firstLine="480"/>
        <w:rPr>
          <w:bCs/>
          <w:sz w:val="24"/>
        </w:rPr>
      </w:pPr>
      <w:r>
        <w:rPr>
          <w:rFonts w:hint="eastAsia"/>
          <w:bCs/>
          <w:sz w:val="24"/>
        </w:rPr>
        <w:t>（二）股票投资策略</w:t>
      </w:r>
    </w:p>
    <w:p w14:paraId="3F19F592" w14:textId="3A4F31A6" w:rsidR="0048007B" w:rsidRDefault="00944FB4">
      <w:pPr>
        <w:spacing w:line="360" w:lineRule="auto"/>
        <w:ind w:firstLineChars="200" w:firstLine="480"/>
        <w:rPr>
          <w:bCs/>
          <w:sz w:val="24"/>
        </w:rPr>
      </w:pPr>
      <w:r>
        <w:rPr>
          <w:rFonts w:hint="eastAsia"/>
          <w:bCs/>
          <w:sz w:val="24"/>
        </w:rPr>
        <w:t>本基金力图对公司及行业所处的基本面进行深入分析和把握，采取自下而上的个股精选策略，挖掘被市场低估的公司或有潜力成为细分行业优质公司股票来完成投资组合构建。</w:t>
      </w:r>
    </w:p>
    <w:p w14:paraId="48BD67CC" w14:textId="77777777" w:rsidR="0048007B" w:rsidRDefault="00944FB4">
      <w:pPr>
        <w:spacing w:line="360" w:lineRule="auto"/>
        <w:ind w:firstLineChars="200" w:firstLine="480"/>
        <w:rPr>
          <w:bCs/>
          <w:sz w:val="24"/>
        </w:rPr>
      </w:pPr>
      <w:r>
        <w:rPr>
          <w:rFonts w:hint="eastAsia"/>
          <w:bCs/>
          <w:sz w:val="24"/>
        </w:rPr>
        <w:t>1</w:t>
      </w:r>
      <w:r>
        <w:rPr>
          <w:rFonts w:hint="eastAsia"/>
          <w:bCs/>
          <w:sz w:val="24"/>
        </w:rPr>
        <w:t>、个股精选策略</w:t>
      </w:r>
    </w:p>
    <w:p w14:paraId="2543D18E" w14:textId="6017D818" w:rsidR="0048007B" w:rsidRDefault="00944FB4">
      <w:pPr>
        <w:spacing w:line="360" w:lineRule="auto"/>
        <w:ind w:firstLineChars="200" w:firstLine="480"/>
        <w:rPr>
          <w:bCs/>
          <w:sz w:val="24"/>
        </w:rPr>
      </w:pPr>
      <w:r>
        <w:rPr>
          <w:rFonts w:hint="eastAsia"/>
          <w:bCs/>
          <w:sz w:val="24"/>
        </w:rPr>
        <w:t>本基金管理人将坚持行业配置策略与个股精选策略相结合，选择处于快速成长期、具有良好治理结构、具备核心竞争力以及估值水平合理的公司股票进行投资。</w:t>
      </w:r>
    </w:p>
    <w:p w14:paraId="35CB0343" w14:textId="77777777" w:rsidR="0048007B" w:rsidRDefault="00944FB4">
      <w:pPr>
        <w:spacing w:line="360" w:lineRule="auto"/>
        <w:ind w:firstLineChars="200" w:firstLine="480"/>
        <w:rPr>
          <w:bCs/>
          <w:sz w:val="24"/>
        </w:rPr>
      </w:pPr>
      <w:r>
        <w:rPr>
          <w:rFonts w:hint="eastAsia"/>
          <w:bCs/>
          <w:sz w:val="24"/>
        </w:rPr>
        <w:t>①行业生命周期分析</w:t>
      </w:r>
    </w:p>
    <w:p w14:paraId="4848F08A" w14:textId="77777777" w:rsidR="0048007B" w:rsidRDefault="00944FB4">
      <w:pPr>
        <w:spacing w:line="360" w:lineRule="auto"/>
        <w:ind w:firstLineChars="200" w:firstLine="480"/>
        <w:rPr>
          <w:bCs/>
          <w:sz w:val="24"/>
        </w:rPr>
      </w:pPr>
      <w:r>
        <w:rPr>
          <w:rFonts w:hint="eastAsia"/>
          <w:bCs/>
          <w:sz w:val="24"/>
        </w:rPr>
        <w:t>本基金将分析各行业所处的生命周期阶段，重点配置处于快速成长期的行业，对处于幼稚期的行业保持积极跟踪。处于成长期的行业往往体现为需求高速增长，技术渐趋定型，企业进入壁垒较高、用户群体稳定等。部分行业从大类行业看处于衰退期，但其中某些细分行业通过创新转型获得新的成长动力，本基金也将对这些细分行业的公司进行投资。行业处于成熟期，但竞争格局开始优化，上市公司利用其竞争优势取得市</w:t>
      </w:r>
      <w:proofErr w:type="gramStart"/>
      <w:r>
        <w:rPr>
          <w:rFonts w:hint="eastAsia"/>
          <w:bCs/>
          <w:sz w:val="24"/>
        </w:rPr>
        <w:t>占率提升</w:t>
      </w:r>
      <w:proofErr w:type="gramEnd"/>
      <w:r>
        <w:rPr>
          <w:rFonts w:hint="eastAsia"/>
          <w:bCs/>
          <w:sz w:val="24"/>
        </w:rPr>
        <w:t>，本基金也将对这些细分行业的公司进行投资。</w:t>
      </w:r>
    </w:p>
    <w:p w14:paraId="3140B7C0" w14:textId="77777777" w:rsidR="0048007B" w:rsidRDefault="00944FB4">
      <w:pPr>
        <w:spacing w:line="360" w:lineRule="auto"/>
        <w:ind w:firstLineChars="200" w:firstLine="480"/>
        <w:rPr>
          <w:bCs/>
          <w:sz w:val="24"/>
        </w:rPr>
      </w:pPr>
      <w:r>
        <w:rPr>
          <w:rFonts w:hint="eastAsia"/>
          <w:bCs/>
          <w:sz w:val="24"/>
        </w:rPr>
        <w:t>②公司治理结构良好</w:t>
      </w:r>
    </w:p>
    <w:p w14:paraId="1AD5FD85" w14:textId="77777777" w:rsidR="0048007B" w:rsidRDefault="00944FB4">
      <w:pPr>
        <w:spacing w:line="360" w:lineRule="auto"/>
        <w:ind w:firstLineChars="200" w:firstLine="480"/>
        <w:rPr>
          <w:bCs/>
          <w:sz w:val="24"/>
        </w:rPr>
      </w:pPr>
      <w:r>
        <w:rPr>
          <w:rFonts w:hint="eastAsia"/>
          <w:bCs/>
          <w:sz w:val="24"/>
        </w:rPr>
        <w:t>公司具有较好的治理结构，公司管理层关心社会股东利益，关联交易按公平价格或有利于社会股东的价格成交并充分披露，在股息分派、融资、收购兼并、高管及员工的股权激励等政策制定中都充分考虑到社会股东的利益。</w:t>
      </w:r>
    </w:p>
    <w:p w14:paraId="1E6B96B5" w14:textId="77777777" w:rsidR="0048007B" w:rsidRDefault="00944FB4">
      <w:pPr>
        <w:spacing w:line="360" w:lineRule="auto"/>
        <w:ind w:firstLineChars="200" w:firstLine="480"/>
        <w:rPr>
          <w:bCs/>
          <w:sz w:val="24"/>
        </w:rPr>
      </w:pPr>
      <w:r>
        <w:rPr>
          <w:rFonts w:hint="eastAsia"/>
          <w:bCs/>
          <w:sz w:val="24"/>
        </w:rPr>
        <w:t>③具备核心竞争力</w:t>
      </w:r>
    </w:p>
    <w:p w14:paraId="20816ADB" w14:textId="77777777" w:rsidR="0048007B" w:rsidRDefault="00944FB4">
      <w:pPr>
        <w:spacing w:line="360" w:lineRule="auto"/>
        <w:ind w:firstLineChars="200" w:firstLine="480"/>
        <w:rPr>
          <w:bCs/>
          <w:sz w:val="24"/>
        </w:rPr>
      </w:pPr>
      <w:r>
        <w:rPr>
          <w:rFonts w:hint="eastAsia"/>
          <w:bCs/>
          <w:sz w:val="24"/>
        </w:rPr>
        <w:t>本基金优先投资在细分行业具备核心竞争力的企业，核心竞争力是企业所特有的、能够经得起时间考验的、具有延展性，并且是竞争对手难以模仿的技术或能力。核心竞争力体现在技术、产品、渠道、成本、份额、客户和差异化的盈利模式等各个方面，建立起核心竞争力的企业往往难以被复制，具有更高的行业进入壁垒。</w:t>
      </w:r>
    </w:p>
    <w:p w14:paraId="1FED29E1" w14:textId="77777777" w:rsidR="0048007B" w:rsidRDefault="00944FB4">
      <w:pPr>
        <w:spacing w:line="360" w:lineRule="auto"/>
        <w:ind w:firstLineChars="200" w:firstLine="480"/>
        <w:rPr>
          <w:bCs/>
          <w:sz w:val="24"/>
        </w:rPr>
      </w:pPr>
      <w:r>
        <w:rPr>
          <w:rFonts w:hint="eastAsia"/>
          <w:bCs/>
          <w:sz w:val="24"/>
        </w:rPr>
        <w:lastRenderedPageBreak/>
        <w:t>④估值水平合理</w:t>
      </w:r>
    </w:p>
    <w:p w14:paraId="686C59CD" w14:textId="77777777" w:rsidR="0048007B" w:rsidRDefault="00944FB4">
      <w:pPr>
        <w:spacing w:line="360" w:lineRule="auto"/>
        <w:ind w:firstLineChars="200" w:firstLine="480"/>
        <w:rPr>
          <w:bCs/>
          <w:sz w:val="24"/>
        </w:rPr>
      </w:pPr>
      <w:r>
        <w:rPr>
          <w:rFonts w:hint="eastAsia"/>
          <w:bCs/>
          <w:sz w:val="24"/>
        </w:rPr>
        <w:t>本基金将根据公司所处的行业，采用市盈率（</w:t>
      </w:r>
      <w:r>
        <w:rPr>
          <w:rFonts w:hint="eastAsia"/>
          <w:bCs/>
          <w:sz w:val="24"/>
        </w:rPr>
        <w:t>PE</w:t>
      </w:r>
      <w:r>
        <w:rPr>
          <w:rFonts w:hint="eastAsia"/>
          <w:bCs/>
          <w:sz w:val="24"/>
        </w:rPr>
        <w:t>）、</w:t>
      </w:r>
      <w:proofErr w:type="gramStart"/>
      <w:r>
        <w:rPr>
          <w:rFonts w:hint="eastAsia"/>
          <w:bCs/>
          <w:sz w:val="24"/>
        </w:rPr>
        <w:t>市净率</w:t>
      </w:r>
      <w:proofErr w:type="gramEnd"/>
      <w:r>
        <w:rPr>
          <w:rFonts w:hint="eastAsia"/>
          <w:bCs/>
          <w:sz w:val="24"/>
        </w:rPr>
        <w:t>（</w:t>
      </w:r>
      <w:r>
        <w:rPr>
          <w:rFonts w:hint="eastAsia"/>
          <w:bCs/>
          <w:sz w:val="24"/>
        </w:rPr>
        <w:t>PB</w:t>
      </w:r>
      <w:r>
        <w:rPr>
          <w:rFonts w:hint="eastAsia"/>
          <w:bCs/>
          <w:sz w:val="24"/>
        </w:rPr>
        <w:t>）、企业价值倍数（</w:t>
      </w:r>
      <w:r>
        <w:rPr>
          <w:rFonts w:hint="eastAsia"/>
          <w:bCs/>
          <w:sz w:val="24"/>
        </w:rPr>
        <w:t>EV/EBITDA</w:t>
      </w:r>
      <w:r>
        <w:rPr>
          <w:rFonts w:hint="eastAsia"/>
          <w:bCs/>
          <w:sz w:val="24"/>
        </w:rPr>
        <w:t>）、市销率（</w:t>
      </w:r>
      <w:r>
        <w:rPr>
          <w:rFonts w:hint="eastAsia"/>
          <w:bCs/>
          <w:sz w:val="24"/>
        </w:rPr>
        <w:t>PS</w:t>
      </w:r>
      <w:r>
        <w:rPr>
          <w:rFonts w:hint="eastAsia"/>
          <w:bCs/>
          <w:sz w:val="24"/>
        </w:rPr>
        <w:t>）、</w:t>
      </w:r>
      <w:proofErr w:type="gramStart"/>
      <w:r>
        <w:rPr>
          <w:rFonts w:hint="eastAsia"/>
          <w:bCs/>
          <w:sz w:val="24"/>
        </w:rPr>
        <w:t>每用户</w:t>
      </w:r>
      <w:proofErr w:type="gramEnd"/>
      <w:r>
        <w:rPr>
          <w:rFonts w:hint="eastAsia"/>
          <w:bCs/>
          <w:sz w:val="24"/>
        </w:rPr>
        <w:t>平均收入（</w:t>
      </w:r>
      <w:r>
        <w:rPr>
          <w:rFonts w:hint="eastAsia"/>
          <w:bCs/>
          <w:sz w:val="24"/>
        </w:rPr>
        <w:t>ARUP</w:t>
      </w:r>
      <w:r>
        <w:rPr>
          <w:rFonts w:hint="eastAsia"/>
          <w:bCs/>
          <w:sz w:val="24"/>
        </w:rPr>
        <w:t>）等估值指标，对公司股票价值进行评估，分析该公司的股价是否处于合理的估值区间，以确定该股票是否具有足够的安全边际，投资的风险收益比如何。</w:t>
      </w:r>
    </w:p>
    <w:p w14:paraId="1FBE0F1A" w14:textId="0DCA0AA1" w:rsidR="0048007B" w:rsidRDefault="00944FB4">
      <w:pPr>
        <w:spacing w:line="360" w:lineRule="auto"/>
        <w:ind w:firstLineChars="200" w:firstLine="480"/>
        <w:rPr>
          <w:bCs/>
          <w:sz w:val="24"/>
        </w:rPr>
      </w:pPr>
      <w:r>
        <w:rPr>
          <w:rFonts w:hint="eastAsia"/>
          <w:bCs/>
          <w:sz w:val="24"/>
        </w:rPr>
        <w:t>2</w:t>
      </w:r>
      <w:r>
        <w:rPr>
          <w:rFonts w:hint="eastAsia"/>
          <w:bCs/>
          <w:sz w:val="24"/>
        </w:rPr>
        <w:t>、港股通标的股票投资策略</w:t>
      </w:r>
    </w:p>
    <w:p w14:paraId="59561510" w14:textId="77777777" w:rsidR="0048007B" w:rsidRDefault="00944FB4">
      <w:pPr>
        <w:spacing w:line="360" w:lineRule="auto"/>
        <w:ind w:firstLineChars="200" w:firstLine="480"/>
        <w:rPr>
          <w:bCs/>
          <w:sz w:val="24"/>
        </w:rPr>
      </w:pPr>
      <w:r>
        <w:rPr>
          <w:rFonts w:hint="eastAsia"/>
          <w:bCs/>
          <w:sz w:val="24"/>
        </w:rPr>
        <w:t>对于港股通标的股票投资，本基金将重点关注在香港市场上市、具有行业代表性的优质中资公司；</w:t>
      </w:r>
      <w:r>
        <w:rPr>
          <w:rFonts w:hint="eastAsia"/>
          <w:bCs/>
          <w:sz w:val="24"/>
        </w:rPr>
        <w:t xml:space="preserve">A </w:t>
      </w:r>
      <w:r>
        <w:rPr>
          <w:rFonts w:hint="eastAsia"/>
          <w:bCs/>
          <w:sz w:val="24"/>
        </w:rPr>
        <w:t>股市场稀缺的香港本地公司、外资公司；精选香港市场具备投资价值的上市公司。本基金参与港股通交易，本基金可根据投资需要或市场环境变化，选择将部分资产投资于港股通标的股票或选择不将基金资产投资于港股通标的股票，基金资产并非必然投资于港股通标的股票。</w:t>
      </w:r>
    </w:p>
    <w:p w14:paraId="5672DEA1" w14:textId="77777777" w:rsidR="0048007B" w:rsidRDefault="00944FB4">
      <w:pPr>
        <w:spacing w:line="360" w:lineRule="auto"/>
        <w:ind w:firstLineChars="200" w:firstLine="480"/>
        <w:rPr>
          <w:bCs/>
          <w:sz w:val="24"/>
        </w:rPr>
      </w:pPr>
      <w:r>
        <w:rPr>
          <w:rFonts w:hint="eastAsia"/>
          <w:bCs/>
          <w:sz w:val="24"/>
        </w:rPr>
        <w:t>（三）债券投资策略</w:t>
      </w:r>
    </w:p>
    <w:p w14:paraId="0FD39BD6" w14:textId="77777777" w:rsidR="0048007B" w:rsidRDefault="00944FB4">
      <w:pPr>
        <w:spacing w:line="360" w:lineRule="auto"/>
        <w:ind w:firstLineChars="200" w:firstLine="480"/>
        <w:rPr>
          <w:bCs/>
          <w:sz w:val="24"/>
        </w:rPr>
      </w:pPr>
      <w:r>
        <w:rPr>
          <w:rFonts w:hint="eastAsia"/>
          <w:bCs/>
          <w:sz w:val="24"/>
        </w:rPr>
        <w:t>对于债券资产的选择，本基金将以价值分析为主线，在综合研究的基础上实施积极主动的组合管理，并主要通过类属配置与债券选择两个层次进行投资管理。</w:t>
      </w:r>
    </w:p>
    <w:p w14:paraId="440E0FF2" w14:textId="77777777" w:rsidR="0048007B" w:rsidRDefault="00944FB4">
      <w:pPr>
        <w:spacing w:line="360" w:lineRule="auto"/>
        <w:ind w:firstLineChars="200" w:firstLine="480"/>
        <w:rPr>
          <w:bCs/>
          <w:sz w:val="24"/>
        </w:rPr>
      </w:pPr>
      <w:r>
        <w:rPr>
          <w:rFonts w:hint="eastAsia"/>
          <w:bCs/>
          <w:sz w:val="24"/>
        </w:rPr>
        <w:t>在类属配置层次，结合对宏观经济、市场利率、债券供求等因素的综合分析，根据交易所市场与银行间市场类属资产的风险收益特征，定期对投资组合类属资产进行优化配置和调整，确定类属资产的最优权重。</w:t>
      </w:r>
    </w:p>
    <w:p w14:paraId="6A86A163" w14:textId="77777777" w:rsidR="0048007B" w:rsidRDefault="00944FB4">
      <w:pPr>
        <w:spacing w:line="360" w:lineRule="auto"/>
        <w:ind w:firstLineChars="200" w:firstLine="480"/>
        <w:rPr>
          <w:bCs/>
          <w:sz w:val="24"/>
        </w:rPr>
      </w:pPr>
      <w:r>
        <w:rPr>
          <w:rFonts w:hint="eastAsia"/>
          <w:bCs/>
          <w:sz w:val="24"/>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具体策略有：</w:t>
      </w:r>
    </w:p>
    <w:p w14:paraId="49EA3113" w14:textId="77777777" w:rsidR="0048007B" w:rsidRDefault="00944FB4">
      <w:pPr>
        <w:spacing w:line="360" w:lineRule="auto"/>
        <w:ind w:firstLineChars="200" w:firstLine="480"/>
        <w:rPr>
          <w:bCs/>
          <w:sz w:val="24"/>
        </w:rPr>
      </w:pPr>
      <w:r>
        <w:rPr>
          <w:rFonts w:hint="eastAsia"/>
          <w:bCs/>
          <w:sz w:val="24"/>
        </w:rPr>
        <w:t>1</w:t>
      </w:r>
      <w:r>
        <w:rPr>
          <w:rFonts w:hint="eastAsia"/>
          <w:bCs/>
          <w:sz w:val="24"/>
        </w:rPr>
        <w:t>、利率预期策略：本基金首先根据对国内外经济形势的预测，分析市场投资环境的变化趋势，重点关注利率趋势变化。通过全面分析宏观经济、货币政策与财政政策、物价水平变化趋势等因素，对利率走势形成合理预期。</w:t>
      </w:r>
    </w:p>
    <w:p w14:paraId="38698523" w14:textId="77777777" w:rsidR="0048007B" w:rsidRDefault="00944FB4">
      <w:pPr>
        <w:spacing w:line="360" w:lineRule="auto"/>
        <w:ind w:firstLineChars="200" w:firstLine="480"/>
        <w:rPr>
          <w:bCs/>
          <w:sz w:val="24"/>
        </w:rPr>
      </w:pPr>
      <w:r>
        <w:rPr>
          <w:rFonts w:hint="eastAsia"/>
          <w:bCs/>
          <w:sz w:val="24"/>
        </w:rPr>
        <w:t>2</w:t>
      </w:r>
      <w:r>
        <w:rPr>
          <w:rFonts w:hint="eastAsia"/>
          <w:bCs/>
          <w:sz w:val="24"/>
        </w:rPr>
        <w:t>、估值策略：建立不同品种的收益率曲线预测模型，并利用这些模型进行估值，确定价格中枢的变动趋势。根据收益率、流动性、风险匹配原则以及债券的估值原则构建投资组合，合理选择不同市场中有投资价值的券种。</w:t>
      </w:r>
    </w:p>
    <w:p w14:paraId="43256462" w14:textId="77777777" w:rsidR="0048007B" w:rsidRDefault="00944FB4">
      <w:pPr>
        <w:spacing w:line="360" w:lineRule="auto"/>
        <w:ind w:firstLineChars="200" w:firstLine="480"/>
        <w:rPr>
          <w:bCs/>
          <w:sz w:val="24"/>
        </w:rPr>
      </w:pPr>
      <w:r>
        <w:rPr>
          <w:rFonts w:hint="eastAsia"/>
          <w:bCs/>
          <w:sz w:val="24"/>
        </w:rPr>
        <w:t>3</w:t>
      </w:r>
      <w:r>
        <w:rPr>
          <w:rFonts w:hint="eastAsia"/>
          <w:bCs/>
          <w:sz w:val="24"/>
        </w:rPr>
        <w:t>、</w:t>
      </w:r>
      <w:proofErr w:type="gramStart"/>
      <w:r>
        <w:rPr>
          <w:rFonts w:hint="eastAsia"/>
          <w:bCs/>
          <w:sz w:val="24"/>
        </w:rPr>
        <w:t>久期管理</w:t>
      </w:r>
      <w:proofErr w:type="gramEnd"/>
      <w:r>
        <w:rPr>
          <w:rFonts w:hint="eastAsia"/>
          <w:bCs/>
          <w:sz w:val="24"/>
        </w:rPr>
        <w:t>：本基金努力</w:t>
      </w:r>
      <w:proofErr w:type="gramStart"/>
      <w:r>
        <w:rPr>
          <w:rFonts w:hint="eastAsia"/>
          <w:bCs/>
          <w:sz w:val="24"/>
        </w:rPr>
        <w:t>把握久期与</w:t>
      </w:r>
      <w:proofErr w:type="gramEnd"/>
      <w:r>
        <w:rPr>
          <w:rFonts w:hint="eastAsia"/>
          <w:bCs/>
          <w:sz w:val="24"/>
        </w:rPr>
        <w:t>债券价格波动之间的量化关系，根据未来利率变化预期，</w:t>
      </w:r>
      <w:proofErr w:type="gramStart"/>
      <w:r>
        <w:rPr>
          <w:rFonts w:hint="eastAsia"/>
          <w:bCs/>
          <w:sz w:val="24"/>
        </w:rPr>
        <w:t>以久期和</w:t>
      </w:r>
      <w:proofErr w:type="gramEnd"/>
      <w:r>
        <w:rPr>
          <w:rFonts w:hint="eastAsia"/>
          <w:bCs/>
          <w:sz w:val="24"/>
        </w:rPr>
        <w:t>收益率变化评估为核心，</w:t>
      </w:r>
      <w:proofErr w:type="gramStart"/>
      <w:r>
        <w:rPr>
          <w:rFonts w:hint="eastAsia"/>
          <w:bCs/>
          <w:sz w:val="24"/>
        </w:rPr>
        <w:t>通过久期管理</w:t>
      </w:r>
      <w:proofErr w:type="gramEnd"/>
      <w:r>
        <w:rPr>
          <w:rFonts w:hint="eastAsia"/>
          <w:bCs/>
          <w:sz w:val="24"/>
        </w:rPr>
        <w:t>，合理配置</w:t>
      </w:r>
      <w:r>
        <w:rPr>
          <w:rFonts w:hint="eastAsia"/>
          <w:bCs/>
          <w:sz w:val="24"/>
        </w:rPr>
        <w:lastRenderedPageBreak/>
        <w:t>投资品种。</w:t>
      </w:r>
    </w:p>
    <w:p w14:paraId="0C88E72F" w14:textId="77777777" w:rsidR="0048007B" w:rsidRDefault="00944FB4">
      <w:pPr>
        <w:spacing w:line="360" w:lineRule="auto"/>
        <w:ind w:firstLineChars="200" w:firstLine="480"/>
        <w:rPr>
          <w:bCs/>
          <w:sz w:val="24"/>
        </w:rPr>
      </w:pPr>
      <w:r>
        <w:rPr>
          <w:rFonts w:hint="eastAsia"/>
          <w:bCs/>
          <w:sz w:val="24"/>
        </w:rPr>
        <w:t>4</w:t>
      </w:r>
      <w:r>
        <w:rPr>
          <w:rFonts w:hint="eastAsia"/>
          <w:bCs/>
          <w:sz w:val="24"/>
        </w:rPr>
        <w:t>、流动性管理：本基金通过紧密关注申购</w:t>
      </w:r>
      <w:r>
        <w:rPr>
          <w:rFonts w:hint="eastAsia"/>
          <w:bCs/>
          <w:sz w:val="24"/>
        </w:rPr>
        <w:t>/</w:t>
      </w:r>
      <w:r>
        <w:rPr>
          <w:rFonts w:hint="eastAsia"/>
          <w:bCs/>
          <w:sz w:val="24"/>
        </w:rPr>
        <w:t>赎回现金流情况、季节性资金流动、日历效应等，建立组合流动性预警指标，实现对基金资产的结构化管理，以确保基金资产的整体变现能力。</w:t>
      </w:r>
    </w:p>
    <w:p w14:paraId="7B19B8E8" w14:textId="77777777" w:rsidR="0048007B" w:rsidRDefault="00944FB4">
      <w:pPr>
        <w:spacing w:line="360" w:lineRule="auto"/>
        <w:ind w:firstLineChars="200" w:firstLine="480"/>
        <w:rPr>
          <w:bCs/>
          <w:sz w:val="24"/>
        </w:rPr>
      </w:pPr>
      <w:r>
        <w:rPr>
          <w:rFonts w:hint="eastAsia"/>
          <w:bCs/>
          <w:sz w:val="24"/>
        </w:rPr>
        <w:t>（四）股指期货投资策略</w:t>
      </w:r>
    </w:p>
    <w:p w14:paraId="24D79D62" w14:textId="77777777" w:rsidR="0048007B" w:rsidRDefault="00944FB4">
      <w:pPr>
        <w:spacing w:line="360" w:lineRule="auto"/>
        <w:ind w:firstLineChars="200" w:firstLine="480"/>
        <w:rPr>
          <w:bCs/>
          <w:sz w:val="24"/>
        </w:rPr>
      </w:pPr>
      <w:r>
        <w:rPr>
          <w:rFonts w:hint="eastAsia"/>
          <w:bCs/>
          <w:sz w:val="24"/>
        </w:rPr>
        <w:t>本基金在进行股指期货投资时，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7EBD913D" w14:textId="77777777" w:rsidR="0048007B" w:rsidRDefault="00944FB4">
      <w:pPr>
        <w:spacing w:line="360" w:lineRule="auto"/>
        <w:ind w:firstLineChars="200" w:firstLine="480"/>
        <w:rPr>
          <w:bCs/>
          <w:sz w:val="24"/>
        </w:rPr>
      </w:pPr>
      <w:r>
        <w:rPr>
          <w:rFonts w:hint="eastAsia"/>
          <w:bCs/>
          <w:sz w:val="24"/>
        </w:rPr>
        <w:t>（五）国债期货投资策略</w:t>
      </w:r>
    </w:p>
    <w:p w14:paraId="4979CCCB" w14:textId="77777777" w:rsidR="0048007B" w:rsidRDefault="00944FB4">
      <w:pPr>
        <w:spacing w:line="360" w:lineRule="auto"/>
        <w:ind w:firstLineChars="200" w:firstLine="480"/>
        <w:rPr>
          <w:bCs/>
          <w:sz w:val="24"/>
        </w:rPr>
      </w:pPr>
      <w:r>
        <w:rPr>
          <w:rFonts w:hint="eastAsia"/>
          <w:bCs/>
          <w:sz w:val="24"/>
        </w:rPr>
        <w:t>本基金在进行国债期货投资时，将根据风险管理原则，以套期保值为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60B2567E" w14:textId="77777777" w:rsidR="0048007B" w:rsidRDefault="00944FB4">
      <w:pPr>
        <w:spacing w:line="360" w:lineRule="auto"/>
        <w:ind w:firstLineChars="200" w:firstLine="480"/>
        <w:rPr>
          <w:bCs/>
          <w:sz w:val="24"/>
        </w:rPr>
      </w:pPr>
      <w:r>
        <w:rPr>
          <w:rFonts w:hint="eastAsia"/>
          <w:bCs/>
          <w:sz w:val="24"/>
        </w:rPr>
        <w:t>（六）资产支持证券投资策略</w:t>
      </w:r>
    </w:p>
    <w:p w14:paraId="34AD1C4E" w14:textId="77777777" w:rsidR="0048007B" w:rsidRDefault="00944FB4">
      <w:pPr>
        <w:spacing w:line="360" w:lineRule="auto"/>
        <w:ind w:firstLineChars="200" w:firstLine="480"/>
        <w:rPr>
          <w:bCs/>
          <w:sz w:val="24"/>
        </w:rPr>
      </w:pPr>
      <w:r>
        <w:rPr>
          <w:rFonts w:hint="eastAsia"/>
          <w:bCs/>
          <w:sz w:val="24"/>
        </w:rPr>
        <w:t>产品投资关键在于对基础资产质量及未来现金流的分析，本基金将在国内资产证券化产品具体政策框架下，采用基本面分析和数量化模型相结合，对个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14:paraId="7023B1D4" w14:textId="77777777" w:rsidR="0048007B" w:rsidRDefault="00944FB4">
      <w:pPr>
        <w:spacing w:line="360" w:lineRule="auto"/>
        <w:ind w:firstLineChars="200" w:firstLine="480"/>
        <w:rPr>
          <w:bCs/>
          <w:sz w:val="24"/>
        </w:rPr>
      </w:pPr>
      <w:r>
        <w:rPr>
          <w:rFonts w:hint="eastAsia"/>
          <w:bCs/>
          <w:sz w:val="24"/>
        </w:rPr>
        <w:t>（七）可转换债券（</w:t>
      </w:r>
      <w:proofErr w:type="gramStart"/>
      <w:r>
        <w:rPr>
          <w:rFonts w:hint="eastAsia"/>
          <w:bCs/>
          <w:sz w:val="24"/>
        </w:rPr>
        <w:t>含可分离</w:t>
      </w:r>
      <w:proofErr w:type="gramEnd"/>
      <w:r>
        <w:rPr>
          <w:rFonts w:hint="eastAsia"/>
          <w:bCs/>
          <w:sz w:val="24"/>
        </w:rPr>
        <w:t>交易可转债）、可交换债券投资策略</w:t>
      </w:r>
    </w:p>
    <w:p w14:paraId="2469F586" w14:textId="77777777" w:rsidR="0048007B" w:rsidRDefault="00944FB4">
      <w:pPr>
        <w:spacing w:line="360" w:lineRule="auto"/>
        <w:ind w:firstLineChars="200" w:firstLine="480"/>
        <w:rPr>
          <w:bCs/>
          <w:sz w:val="24"/>
        </w:rPr>
      </w:pPr>
      <w:r>
        <w:rPr>
          <w:rFonts w:hint="eastAsia"/>
          <w:bCs/>
          <w:sz w:val="24"/>
        </w:rPr>
        <w:t>可转换债券（</w:t>
      </w:r>
      <w:proofErr w:type="gramStart"/>
      <w:r>
        <w:rPr>
          <w:rFonts w:hint="eastAsia"/>
          <w:bCs/>
          <w:sz w:val="24"/>
        </w:rPr>
        <w:t>含可分离</w:t>
      </w:r>
      <w:proofErr w:type="gramEnd"/>
      <w:r>
        <w:rPr>
          <w:rFonts w:hint="eastAsia"/>
          <w:bCs/>
          <w:sz w:val="24"/>
        </w:rPr>
        <w:t>交易可转债）、可交换债券兼具权益类证券与固定收益类证券的特性，具有抵御下行风险、分享股票价格上涨收益的特点。本基金在对可转换债券、可交换债券条款和发行债券公司基本面进行深入分析研究的基础上，利用可转换债券、可交换债券估值分析，投资具有较高安全边际和良好流动性的可转换债券或可交换债券，获取稳健的投资回报。</w:t>
      </w:r>
    </w:p>
    <w:p w14:paraId="0FFCD18D" w14:textId="77777777" w:rsidR="0048007B" w:rsidRDefault="00944FB4">
      <w:pPr>
        <w:spacing w:line="360" w:lineRule="auto"/>
        <w:ind w:firstLineChars="200" w:firstLine="480"/>
        <w:rPr>
          <w:bCs/>
        </w:rPr>
      </w:pPr>
      <w:r>
        <w:rPr>
          <w:rFonts w:hint="eastAsia"/>
          <w:bCs/>
          <w:sz w:val="24"/>
        </w:rPr>
        <w:lastRenderedPageBreak/>
        <w:t>未来，根据市场情况，在不改变投资目标及本基金风险收益特征的前提下，遵循法律法规的规定，基金管理人可在履行适当程序后，相应调整和更新相关投资策略，并在招募说明书更新中公告。</w:t>
      </w:r>
    </w:p>
    <w:p w14:paraId="70FFC6B7" w14:textId="77777777" w:rsidR="0048007B" w:rsidRDefault="00944FB4">
      <w:pPr>
        <w:spacing w:line="360" w:lineRule="auto"/>
        <w:ind w:firstLineChars="200" w:firstLine="480"/>
        <w:rPr>
          <w:bCs/>
          <w:sz w:val="24"/>
        </w:rPr>
      </w:pPr>
      <w:r>
        <w:rPr>
          <w:bCs/>
          <w:sz w:val="24"/>
        </w:rPr>
        <w:t>四、投资限制</w:t>
      </w:r>
    </w:p>
    <w:p w14:paraId="1F775909" w14:textId="77777777" w:rsidR="0048007B" w:rsidRDefault="00944FB4">
      <w:pPr>
        <w:spacing w:line="360" w:lineRule="auto"/>
        <w:ind w:firstLineChars="200" w:firstLine="480"/>
        <w:rPr>
          <w:bCs/>
          <w:sz w:val="24"/>
        </w:rPr>
      </w:pPr>
      <w:r>
        <w:rPr>
          <w:bCs/>
          <w:sz w:val="24"/>
        </w:rPr>
        <w:t>1</w:t>
      </w:r>
      <w:r>
        <w:rPr>
          <w:bCs/>
          <w:sz w:val="24"/>
        </w:rPr>
        <w:t>、组合限制</w:t>
      </w:r>
    </w:p>
    <w:p w14:paraId="409F802B" w14:textId="77777777" w:rsidR="0048007B" w:rsidRDefault="00944FB4">
      <w:pPr>
        <w:spacing w:line="360" w:lineRule="auto"/>
        <w:ind w:firstLineChars="200" w:firstLine="480"/>
        <w:rPr>
          <w:bCs/>
          <w:sz w:val="24"/>
        </w:rPr>
      </w:pPr>
      <w:r>
        <w:rPr>
          <w:bCs/>
          <w:sz w:val="24"/>
        </w:rPr>
        <w:t>基金的投资组合应遵循以下限制：</w:t>
      </w:r>
    </w:p>
    <w:p w14:paraId="4204B98D" w14:textId="65D19F2D" w:rsidR="0048007B" w:rsidRDefault="00944F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）本基金对股票的投资比例占基金资产的</w:t>
      </w:r>
      <w:r>
        <w:rPr>
          <w:rFonts w:hint="eastAsia"/>
          <w:bCs/>
          <w:sz w:val="24"/>
        </w:rPr>
        <w:t>60%-95%</w:t>
      </w:r>
      <w:r>
        <w:rPr>
          <w:rFonts w:hint="eastAsia"/>
          <w:bCs/>
          <w:sz w:val="24"/>
        </w:rPr>
        <w:t>，其中，投资于港股通标的股票不超过股票资产的</w:t>
      </w:r>
      <w:r>
        <w:rPr>
          <w:rFonts w:hint="eastAsia"/>
          <w:bCs/>
          <w:sz w:val="24"/>
        </w:rPr>
        <w:t>50%</w:t>
      </w:r>
      <w:r>
        <w:rPr>
          <w:rFonts w:hint="eastAsia"/>
          <w:bCs/>
          <w:sz w:val="24"/>
        </w:rPr>
        <w:t>；</w:t>
      </w:r>
    </w:p>
    <w:p w14:paraId="4A4F3E73" w14:textId="77777777" w:rsidR="0048007B" w:rsidRDefault="00944F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）每个交易日日终在扣除股指期货及国债期货合约需缴纳的交易保证金后，保持不低于基金资产净值</w:t>
      </w:r>
      <w:r>
        <w:rPr>
          <w:rFonts w:hint="eastAsia"/>
          <w:bCs/>
          <w:sz w:val="24"/>
        </w:rPr>
        <w:t>5%</w:t>
      </w:r>
      <w:r>
        <w:rPr>
          <w:rFonts w:hint="eastAsia"/>
          <w:bCs/>
          <w:sz w:val="24"/>
        </w:rPr>
        <w:t>的现金或者到期日在一年以内的政府债券，其中，现金不包括结算备付金、存出保证金和应收申购款等；</w:t>
      </w:r>
    </w:p>
    <w:p w14:paraId="5D1B8EA7" w14:textId="77777777" w:rsidR="0048007B" w:rsidRDefault="00944F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股合并计算），其市值不超过基金资产净值的</w:t>
      </w:r>
      <w:r>
        <w:rPr>
          <w:rFonts w:hint="eastAsia"/>
          <w:bCs/>
          <w:sz w:val="24"/>
        </w:rPr>
        <w:t>10%</w:t>
      </w:r>
      <w:r>
        <w:rPr>
          <w:rFonts w:hint="eastAsia"/>
          <w:bCs/>
          <w:sz w:val="24"/>
        </w:rPr>
        <w:t>；</w:t>
      </w:r>
    </w:p>
    <w:p w14:paraId="053C8473" w14:textId="77777777" w:rsidR="0048007B" w:rsidRDefault="00944FB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股合并计算），不超过该证券的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7DB1D2D7" w14:textId="77777777" w:rsidR="0048007B" w:rsidRDefault="00944FB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9F2829C" w14:textId="77777777" w:rsidR="0048007B" w:rsidRDefault="00944FB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578961ED" w14:textId="77777777" w:rsidR="0048007B" w:rsidRDefault="00944FB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4C7EB756" w14:textId="77777777" w:rsidR="0048007B" w:rsidRDefault="00944FB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44C29D9" w14:textId="77777777" w:rsidR="0048007B" w:rsidRDefault="00944FB4">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8EE27DF" w14:textId="77777777" w:rsidR="0048007B" w:rsidRDefault="00944FB4">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137C7F24" w14:textId="77777777" w:rsidR="0048007B" w:rsidRDefault="00944FB4">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）本基金管理人管理的全部开放式基金持有一家上市公司发行的可流通</w:t>
      </w:r>
      <w:r>
        <w:rPr>
          <w:rFonts w:hint="eastAsia"/>
          <w:bCs/>
          <w:sz w:val="24"/>
        </w:rPr>
        <w:lastRenderedPageBreak/>
        <w:t>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2A26357D" w14:textId="77777777" w:rsidR="0048007B" w:rsidRDefault="00944FB4">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；因证券市场波动、上市公司股票停牌、基金规模变动等基金管理人之外的因素致使基金不符合上述比例限制的，基金管理人不得主动新增流动性受限资产的投资；</w:t>
      </w:r>
    </w:p>
    <w:p w14:paraId="16DEB2BC" w14:textId="77777777" w:rsidR="0048007B" w:rsidRDefault="00944FB4">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）本基金参与股指期货、国债期货交易的，除中国证监会另有规定或批准的特殊基金品种外，应遵循以下比例限制：</w:t>
      </w:r>
    </w:p>
    <w:p w14:paraId="787BA438" w14:textId="77777777" w:rsidR="0048007B" w:rsidRDefault="00944FB4">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rFonts w:hint="eastAsia"/>
          <w:bCs/>
          <w:sz w:val="24"/>
        </w:rPr>
        <w:t>10%</w:t>
      </w:r>
      <w:r>
        <w:rPr>
          <w:rFonts w:hint="eastAsia"/>
          <w:bCs/>
          <w:sz w:val="24"/>
        </w:rPr>
        <w:t>；</w:t>
      </w:r>
    </w:p>
    <w:p w14:paraId="3A57F4F3" w14:textId="77777777" w:rsidR="0048007B" w:rsidRDefault="00944FB4">
      <w:pPr>
        <w:spacing w:line="360" w:lineRule="auto"/>
        <w:ind w:firstLineChars="200" w:firstLine="480"/>
        <w:rPr>
          <w:bCs/>
          <w:sz w:val="24"/>
        </w:rPr>
      </w:pPr>
      <w:r>
        <w:rPr>
          <w:rFonts w:hint="eastAsia"/>
          <w:bCs/>
          <w:sz w:val="24"/>
        </w:rPr>
        <w:t>②本基金在任何交易日日终，持有的买入股指期货、国债期货合约价值与有价证券市值之和，不得超过基金资产净值的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5B5CEAD0" w14:textId="77777777" w:rsidR="0048007B" w:rsidRDefault="00944FB4">
      <w:pPr>
        <w:spacing w:line="360" w:lineRule="auto"/>
        <w:ind w:firstLineChars="200" w:firstLine="480"/>
        <w:rPr>
          <w:bCs/>
          <w:sz w:val="24"/>
        </w:rPr>
      </w:pPr>
      <w:r>
        <w:rPr>
          <w:rFonts w:hint="eastAsia"/>
          <w:bCs/>
          <w:sz w:val="24"/>
        </w:rPr>
        <w:t>③本基金在任何交易日日终，持有的卖出股指期货合约价值不得超过基金持有的股票总市值的</w:t>
      </w:r>
      <w:r>
        <w:rPr>
          <w:rFonts w:hint="eastAsia"/>
          <w:bCs/>
          <w:sz w:val="24"/>
        </w:rPr>
        <w:t>20%</w:t>
      </w:r>
      <w:r>
        <w:rPr>
          <w:rFonts w:hint="eastAsia"/>
          <w:bCs/>
          <w:sz w:val="24"/>
        </w:rPr>
        <w:t>；</w:t>
      </w:r>
    </w:p>
    <w:p w14:paraId="16A913EB" w14:textId="77777777" w:rsidR="0048007B" w:rsidRDefault="00944FB4">
      <w:pPr>
        <w:spacing w:line="360" w:lineRule="auto"/>
        <w:ind w:firstLineChars="200" w:firstLine="480"/>
        <w:rPr>
          <w:bCs/>
          <w:sz w:val="24"/>
        </w:rPr>
      </w:pPr>
      <w:r>
        <w:rPr>
          <w:rFonts w:hint="eastAsia"/>
          <w:bCs/>
          <w:sz w:val="24"/>
        </w:rPr>
        <w:t>④本基金所持有的股票市值和买入、卖出股指期货合约价值，合计（轧差计算）应当符合基金合同关于股票投资比例的有关约定；</w:t>
      </w:r>
    </w:p>
    <w:p w14:paraId="6F6DD67D" w14:textId="77777777" w:rsidR="0048007B" w:rsidRDefault="00944FB4">
      <w:pPr>
        <w:spacing w:line="360" w:lineRule="auto"/>
        <w:ind w:firstLineChars="200" w:firstLine="480"/>
        <w:rPr>
          <w:bCs/>
          <w:sz w:val="24"/>
        </w:rPr>
      </w:pPr>
      <w:r>
        <w:rPr>
          <w:rFonts w:hint="eastAsia"/>
          <w:bCs/>
          <w:sz w:val="24"/>
        </w:rPr>
        <w:t>⑤本基金在任何交易日内交易（不包括平仓）的股指期货合约的成交金额不得超过上一交易日基金资产净值的</w:t>
      </w:r>
      <w:r>
        <w:rPr>
          <w:rFonts w:hint="eastAsia"/>
          <w:bCs/>
          <w:sz w:val="24"/>
        </w:rPr>
        <w:t>20%</w:t>
      </w:r>
      <w:r>
        <w:rPr>
          <w:rFonts w:hint="eastAsia"/>
          <w:bCs/>
          <w:sz w:val="24"/>
        </w:rPr>
        <w:t>；</w:t>
      </w:r>
    </w:p>
    <w:p w14:paraId="63CA7B7C" w14:textId="77777777" w:rsidR="0048007B" w:rsidRDefault="00944FB4">
      <w:pPr>
        <w:spacing w:line="360" w:lineRule="auto"/>
        <w:ind w:firstLineChars="200" w:firstLine="480"/>
        <w:rPr>
          <w:bCs/>
          <w:sz w:val="24"/>
        </w:rPr>
      </w:pPr>
      <w:r>
        <w:rPr>
          <w:rFonts w:hint="eastAsia"/>
          <w:bCs/>
          <w:sz w:val="24"/>
        </w:rPr>
        <w:t>⑥在任何交易日日终，持有的买入国债期货合约价值不得超过基金资产净值的</w:t>
      </w:r>
      <w:r>
        <w:rPr>
          <w:rFonts w:hint="eastAsia"/>
          <w:bCs/>
          <w:sz w:val="24"/>
        </w:rPr>
        <w:t>15%</w:t>
      </w:r>
      <w:r>
        <w:rPr>
          <w:rFonts w:hint="eastAsia"/>
          <w:bCs/>
          <w:sz w:val="24"/>
        </w:rPr>
        <w:t>；</w:t>
      </w:r>
    </w:p>
    <w:p w14:paraId="69F02A79" w14:textId="77777777" w:rsidR="0048007B" w:rsidRDefault="00944FB4">
      <w:pPr>
        <w:spacing w:line="360" w:lineRule="auto"/>
        <w:ind w:firstLineChars="200" w:firstLine="480"/>
        <w:rPr>
          <w:bCs/>
          <w:sz w:val="24"/>
        </w:rPr>
      </w:pPr>
      <w:r>
        <w:rPr>
          <w:rFonts w:hint="eastAsia"/>
          <w:bCs/>
          <w:sz w:val="24"/>
        </w:rPr>
        <w:t>⑦在任何交易日日终，持有的卖出国债期货合约价值不得超过基金持有的债券总市值的</w:t>
      </w:r>
      <w:r>
        <w:rPr>
          <w:rFonts w:hint="eastAsia"/>
          <w:bCs/>
          <w:sz w:val="24"/>
        </w:rPr>
        <w:t>30%</w:t>
      </w:r>
      <w:r>
        <w:rPr>
          <w:rFonts w:hint="eastAsia"/>
          <w:bCs/>
          <w:sz w:val="24"/>
        </w:rPr>
        <w:t>；</w:t>
      </w:r>
    </w:p>
    <w:p w14:paraId="3D9A4969" w14:textId="77777777" w:rsidR="0048007B" w:rsidRDefault="00944FB4">
      <w:pPr>
        <w:spacing w:line="360" w:lineRule="auto"/>
        <w:ind w:firstLineChars="200" w:firstLine="480"/>
        <w:rPr>
          <w:bCs/>
          <w:sz w:val="24"/>
        </w:rPr>
      </w:pPr>
      <w:r>
        <w:rPr>
          <w:rFonts w:hint="eastAsia"/>
          <w:bCs/>
          <w:sz w:val="24"/>
        </w:rPr>
        <w:t>⑧基金所持有的债券（不含到期日在一年以内的政府债券）市值和买入、卖出国债期货合约价值，合计（轧差计算）应当符合基金合同关于债券投资比例的有关约定；</w:t>
      </w:r>
    </w:p>
    <w:p w14:paraId="62FF18BC" w14:textId="77777777" w:rsidR="0048007B" w:rsidRDefault="00944FB4">
      <w:pPr>
        <w:spacing w:line="360" w:lineRule="auto"/>
        <w:ind w:firstLineChars="200" w:firstLine="480"/>
        <w:rPr>
          <w:bCs/>
          <w:sz w:val="24"/>
        </w:rPr>
      </w:pPr>
      <w:r>
        <w:rPr>
          <w:rFonts w:hint="eastAsia"/>
          <w:bCs/>
          <w:sz w:val="24"/>
        </w:rPr>
        <w:lastRenderedPageBreak/>
        <w:t>⑨本基金在任何交易日内交易（不包括平仓）的国债期货合约的成交金额不得超过上一交易日基金资产净值的</w:t>
      </w:r>
      <w:r>
        <w:rPr>
          <w:rFonts w:hint="eastAsia"/>
          <w:bCs/>
          <w:sz w:val="24"/>
        </w:rPr>
        <w:t>30%</w:t>
      </w:r>
      <w:r>
        <w:rPr>
          <w:rFonts w:hint="eastAsia"/>
          <w:bCs/>
          <w:sz w:val="24"/>
        </w:rPr>
        <w:t>；</w:t>
      </w:r>
    </w:p>
    <w:p w14:paraId="6F64CB19" w14:textId="77777777" w:rsidR="0048007B" w:rsidRDefault="00944FB4">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08D06004" w14:textId="77777777" w:rsidR="0048007B" w:rsidRDefault="00944FB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）本基金资产总值不超过基金资产净值的</w:t>
      </w:r>
      <w:r>
        <w:rPr>
          <w:rFonts w:hint="eastAsia"/>
          <w:bCs/>
          <w:sz w:val="24"/>
        </w:rPr>
        <w:t>140%</w:t>
      </w:r>
      <w:r>
        <w:rPr>
          <w:rFonts w:hint="eastAsia"/>
          <w:bCs/>
          <w:sz w:val="24"/>
        </w:rPr>
        <w:t>；</w:t>
      </w:r>
    </w:p>
    <w:p w14:paraId="3D003C84" w14:textId="77777777" w:rsidR="0048007B" w:rsidRDefault="00944FB4">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）法律法规及中国证监会规定的和《基金合同》约定的其他投资限制。</w:t>
      </w:r>
    </w:p>
    <w:p w14:paraId="4D1E5D3C" w14:textId="77777777" w:rsidR="0048007B" w:rsidRDefault="00944FB4">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）项、第（</w:t>
      </w:r>
      <w:r>
        <w:rPr>
          <w:rFonts w:hint="eastAsia"/>
          <w:bCs/>
          <w:sz w:val="24"/>
        </w:rPr>
        <w:t>9</w:t>
      </w:r>
      <w:r>
        <w:rPr>
          <w:rFonts w:hint="eastAsia"/>
          <w:bCs/>
          <w:sz w:val="24"/>
        </w:rPr>
        <w:t>）项、第（</w:t>
      </w:r>
      <w:r>
        <w:rPr>
          <w:rFonts w:hint="eastAsia"/>
          <w:bCs/>
          <w:sz w:val="24"/>
        </w:rPr>
        <w:t>12</w:t>
      </w:r>
      <w:r>
        <w:rPr>
          <w:rFonts w:hint="eastAsia"/>
          <w:bCs/>
          <w:sz w:val="24"/>
        </w:rPr>
        <w:t>）项、第（</w:t>
      </w:r>
      <w:r>
        <w:rPr>
          <w:rFonts w:hint="eastAsia"/>
          <w:bCs/>
          <w:sz w:val="24"/>
        </w:rPr>
        <w:t>14</w:t>
      </w:r>
      <w:r>
        <w:rPr>
          <w:rFonts w:hint="eastAsia"/>
          <w:bCs/>
          <w:sz w:val="24"/>
        </w:rPr>
        <w:t>）项以外，因证券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个交易日内进行调整，但中国证监会规定的特殊情形除外。法律法规或监管机构另有规定的，从其规定。</w:t>
      </w:r>
    </w:p>
    <w:p w14:paraId="20EB9300" w14:textId="77777777" w:rsidR="0048007B" w:rsidRDefault="00944FB4">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873366D" w14:textId="77777777" w:rsidR="0048007B" w:rsidRDefault="00944FB4">
      <w:pPr>
        <w:spacing w:line="360" w:lineRule="auto"/>
        <w:ind w:firstLineChars="200" w:firstLine="48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14:paraId="46FBBBC1" w14:textId="77777777" w:rsidR="0048007B" w:rsidRDefault="00944FB4">
      <w:pPr>
        <w:spacing w:line="360" w:lineRule="auto"/>
        <w:ind w:firstLineChars="200" w:firstLine="480"/>
        <w:rPr>
          <w:bCs/>
          <w:sz w:val="24"/>
        </w:rPr>
      </w:pPr>
      <w:r>
        <w:rPr>
          <w:rFonts w:hint="eastAsia"/>
          <w:bCs/>
          <w:sz w:val="24"/>
        </w:rPr>
        <w:t>2</w:t>
      </w:r>
      <w:r>
        <w:rPr>
          <w:rFonts w:hint="eastAsia"/>
          <w:bCs/>
          <w:sz w:val="24"/>
        </w:rPr>
        <w:t>、禁止行为</w:t>
      </w:r>
    </w:p>
    <w:p w14:paraId="425EB1E1" w14:textId="77777777" w:rsidR="0048007B" w:rsidRDefault="00944FB4">
      <w:pPr>
        <w:spacing w:line="360" w:lineRule="auto"/>
        <w:ind w:firstLineChars="200" w:firstLine="480"/>
        <w:rPr>
          <w:bCs/>
          <w:sz w:val="24"/>
        </w:rPr>
      </w:pPr>
      <w:r>
        <w:rPr>
          <w:rFonts w:hint="eastAsia"/>
          <w:bCs/>
          <w:sz w:val="24"/>
        </w:rPr>
        <w:t>为维护基金份额持有人的合法权益，基金财产不得用于下列投资或者活动：</w:t>
      </w:r>
    </w:p>
    <w:p w14:paraId="45DAEB9D" w14:textId="77777777" w:rsidR="0048007B" w:rsidRDefault="00944F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7A8DCEEE" w14:textId="77777777" w:rsidR="0048007B" w:rsidRDefault="00944F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2D488C0E" w14:textId="77777777" w:rsidR="0048007B" w:rsidRDefault="00944F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5331B7D9" w14:textId="77777777" w:rsidR="0048007B" w:rsidRDefault="00944FB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566D39A" w14:textId="77777777" w:rsidR="0048007B" w:rsidRDefault="00944FB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44D097A2" w14:textId="77777777" w:rsidR="0048007B" w:rsidRDefault="00944FB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1155EFC8" w14:textId="77777777" w:rsidR="0048007B" w:rsidRDefault="00944FB4">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8DC7B8A" w14:textId="77777777" w:rsidR="0048007B" w:rsidRDefault="00944FB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7C133C" w14:textId="77777777" w:rsidR="0048007B" w:rsidRDefault="00944FB4">
      <w:pPr>
        <w:spacing w:line="360" w:lineRule="auto"/>
        <w:ind w:firstLineChars="200" w:firstLine="480"/>
        <w:rPr>
          <w:bCs/>
          <w:sz w:val="24"/>
        </w:rPr>
      </w:pPr>
      <w:r>
        <w:rPr>
          <w:rFonts w:hint="eastAsia"/>
          <w:bCs/>
          <w:sz w:val="24"/>
        </w:rPr>
        <w:t>法律法规或监管部门取消或变更上述禁止性规定，如适用于本基金，基金管理人在履行适当程序后，则本基金投资不再受相关限制或以变更后的规定为准。</w:t>
      </w:r>
    </w:p>
    <w:p w14:paraId="0BFA9DD2" w14:textId="77777777" w:rsidR="0048007B" w:rsidRDefault="00944FB4">
      <w:pPr>
        <w:spacing w:line="360" w:lineRule="auto"/>
        <w:ind w:firstLineChars="200" w:firstLine="480"/>
        <w:rPr>
          <w:bCs/>
          <w:sz w:val="24"/>
        </w:rPr>
      </w:pPr>
      <w:r>
        <w:rPr>
          <w:bCs/>
          <w:sz w:val="24"/>
        </w:rPr>
        <w:t>五、业绩比较基准</w:t>
      </w:r>
    </w:p>
    <w:p w14:paraId="1A9665BF" w14:textId="7797A739" w:rsidR="0048007B" w:rsidRDefault="00944FB4" w:rsidP="003B2003">
      <w:pPr>
        <w:spacing w:line="360" w:lineRule="auto"/>
        <w:ind w:firstLineChars="200" w:firstLine="480"/>
        <w:rPr>
          <w:rFonts w:ascii="宋体" w:hAnsiTheme="minorHAnsi" w:cs="宋体"/>
          <w:color w:val="000000"/>
          <w:kern w:val="0"/>
          <w:sz w:val="24"/>
          <w:szCs w:val="24"/>
        </w:rPr>
      </w:pPr>
      <w:r>
        <w:rPr>
          <w:rFonts w:hint="eastAsia"/>
          <w:bCs/>
          <w:sz w:val="24"/>
        </w:rPr>
        <w:t>中证全</w:t>
      </w:r>
      <w:proofErr w:type="gramStart"/>
      <w:r>
        <w:rPr>
          <w:rFonts w:hint="eastAsia"/>
          <w:bCs/>
          <w:sz w:val="24"/>
        </w:rPr>
        <w:t>指</w:t>
      </w:r>
      <w:proofErr w:type="gramEnd"/>
      <w:r>
        <w:rPr>
          <w:rFonts w:hint="eastAsia"/>
          <w:bCs/>
          <w:sz w:val="24"/>
        </w:rPr>
        <w:t>指数收益率×</w:t>
      </w:r>
      <w:r>
        <w:rPr>
          <w:bCs/>
          <w:sz w:val="24"/>
        </w:rPr>
        <w:t>65</w:t>
      </w:r>
      <w:r>
        <w:rPr>
          <w:rFonts w:hint="eastAsia"/>
          <w:bCs/>
          <w:sz w:val="24"/>
        </w:rPr>
        <w:t>%+</w:t>
      </w:r>
      <w:r>
        <w:rPr>
          <w:rFonts w:hint="eastAsia"/>
          <w:bCs/>
          <w:sz w:val="24"/>
        </w:rPr>
        <w:t>恒生指数收益率×</w:t>
      </w:r>
      <w:r>
        <w:rPr>
          <w:rFonts w:hint="eastAsia"/>
          <w:bCs/>
          <w:sz w:val="24"/>
        </w:rPr>
        <w:t>1</w:t>
      </w:r>
      <w:r>
        <w:rPr>
          <w:bCs/>
          <w:sz w:val="24"/>
        </w:rPr>
        <w:t>0</w:t>
      </w:r>
      <w:r>
        <w:rPr>
          <w:rFonts w:hint="eastAsia"/>
          <w:bCs/>
          <w:sz w:val="24"/>
        </w:rPr>
        <w:t>%</w:t>
      </w:r>
      <w:r>
        <w:rPr>
          <w:rFonts w:hint="eastAsia"/>
          <w:bCs/>
          <w:sz w:val="24"/>
        </w:rPr>
        <w:t>＋中</w:t>
      </w:r>
      <w:proofErr w:type="gramStart"/>
      <w:r>
        <w:rPr>
          <w:rFonts w:hint="eastAsia"/>
          <w:bCs/>
          <w:sz w:val="24"/>
        </w:rPr>
        <w:t>债综合</w:t>
      </w:r>
      <w:proofErr w:type="gramEnd"/>
      <w:r>
        <w:rPr>
          <w:rFonts w:hint="eastAsia"/>
          <w:bCs/>
          <w:sz w:val="24"/>
        </w:rPr>
        <w:t>全价（总值）指数收益率×</w:t>
      </w:r>
      <w:r>
        <w:rPr>
          <w:rFonts w:hint="eastAsia"/>
          <w:bCs/>
          <w:sz w:val="24"/>
        </w:rPr>
        <w:t>25%</w:t>
      </w:r>
    </w:p>
    <w:p w14:paraId="16CA13FA" w14:textId="4A857483" w:rsidR="0048007B" w:rsidRDefault="00944FB4">
      <w:pPr>
        <w:spacing w:line="360" w:lineRule="auto"/>
        <w:ind w:firstLineChars="200" w:firstLine="480"/>
        <w:rPr>
          <w:bCs/>
          <w:sz w:val="24"/>
        </w:rPr>
      </w:pPr>
      <w:proofErr w:type="gramStart"/>
      <w:r w:rsidRPr="003B2003">
        <w:rPr>
          <w:rFonts w:hint="eastAsia"/>
          <w:bCs/>
          <w:sz w:val="24"/>
          <w:szCs w:val="21"/>
        </w:rPr>
        <w:t>中证全指</w:t>
      </w:r>
      <w:proofErr w:type="gramEnd"/>
      <w:r w:rsidRPr="003B2003">
        <w:rPr>
          <w:rFonts w:hint="eastAsia"/>
          <w:bCs/>
          <w:sz w:val="24"/>
          <w:szCs w:val="21"/>
        </w:rPr>
        <w:t>指数由剔除</w:t>
      </w:r>
      <w:r w:rsidRPr="003B2003">
        <w:rPr>
          <w:bCs/>
          <w:sz w:val="24"/>
          <w:szCs w:val="21"/>
        </w:rPr>
        <w:t>ST</w:t>
      </w:r>
      <w:r w:rsidRPr="003B2003">
        <w:rPr>
          <w:rFonts w:hint="eastAsia"/>
          <w:bCs/>
          <w:sz w:val="24"/>
          <w:szCs w:val="21"/>
        </w:rPr>
        <w:t>、</w:t>
      </w:r>
      <w:r w:rsidRPr="003B2003">
        <w:rPr>
          <w:bCs/>
          <w:sz w:val="24"/>
          <w:szCs w:val="21"/>
        </w:rPr>
        <w:t>*ST</w:t>
      </w:r>
      <w:r w:rsidRPr="003B2003">
        <w:rPr>
          <w:rFonts w:hint="eastAsia"/>
          <w:bCs/>
          <w:sz w:val="24"/>
          <w:szCs w:val="21"/>
        </w:rPr>
        <w:t>股票，以及上市时间不足</w:t>
      </w:r>
      <w:r w:rsidRPr="003B2003">
        <w:rPr>
          <w:bCs/>
          <w:sz w:val="24"/>
          <w:szCs w:val="21"/>
        </w:rPr>
        <w:t>3</w:t>
      </w:r>
      <w:r w:rsidRPr="003B2003">
        <w:rPr>
          <w:rFonts w:hint="eastAsia"/>
          <w:bCs/>
          <w:sz w:val="24"/>
          <w:szCs w:val="21"/>
        </w:rPr>
        <w:t>个月等股票后的剩余股票构成样本股，该指数编制合理、透明，有一定市场覆盖率，不易被操纵，并且有较高的知名度和市场影响力。适合作为本基金</w:t>
      </w:r>
      <w:r w:rsidRPr="003B2003">
        <w:rPr>
          <w:bCs/>
          <w:sz w:val="24"/>
          <w:szCs w:val="21"/>
        </w:rPr>
        <w:t>A</w:t>
      </w:r>
      <w:r w:rsidRPr="003B2003">
        <w:rPr>
          <w:rFonts w:hint="eastAsia"/>
          <w:bCs/>
          <w:sz w:val="24"/>
          <w:szCs w:val="21"/>
        </w:rPr>
        <w:t>股投资部分的业绩比较基准。</w:t>
      </w:r>
    </w:p>
    <w:p w14:paraId="616D0B26" w14:textId="77777777" w:rsidR="0048007B" w:rsidRDefault="00944FB4">
      <w:pPr>
        <w:spacing w:line="360" w:lineRule="auto"/>
        <w:ind w:firstLineChars="200" w:firstLine="480"/>
        <w:rPr>
          <w:bCs/>
          <w:sz w:val="24"/>
        </w:rPr>
      </w:pPr>
      <w:r>
        <w:rPr>
          <w:rFonts w:hint="eastAsia"/>
          <w:bCs/>
          <w:sz w:val="24"/>
        </w:rPr>
        <w:t>恒生指数是由恒生指数服务有限公司编制，是香港市场存在历史最长久的指数，是反映香港股票市场表现最具有代表性的综合指标，适合作为本基金港股通标的股票投资的业绩比较基准。</w:t>
      </w:r>
    </w:p>
    <w:p w14:paraId="2F51ACE3" w14:textId="77777777" w:rsidR="0048007B" w:rsidRDefault="00944FB4">
      <w:pPr>
        <w:spacing w:line="360" w:lineRule="auto"/>
        <w:ind w:firstLineChars="200" w:firstLine="480"/>
        <w:rPr>
          <w:bCs/>
          <w:sz w:val="24"/>
        </w:rPr>
      </w:pPr>
      <w:r>
        <w:rPr>
          <w:rFonts w:hint="eastAsia"/>
          <w:sz w:val="24"/>
          <w:szCs w:val="24"/>
        </w:rPr>
        <w:t>中</w:t>
      </w:r>
      <w:proofErr w:type="gramStart"/>
      <w:r>
        <w:rPr>
          <w:rFonts w:hint="eastAsia"/>
          <w:sz w:val="24"/>
          <w:szCs w:val="24"/>
        </w:rPr>
        <w:t>债综合</w:t>
      </w:r>
      <w:proofErr w:type="gramEnd"/>
      <w:r>
        <w:rPr>
          <w:rFonts w:hint="eastAsia"/>
          <w:sz w:val="24"/>
          <w:szCs w:val="24"/>
        </w:rPr>
        <w:t>全价（总值）指数由中央国债登记结算有限责任公司编制，其样本范围涵盖银行间市场和交易所市场，成份债券包括国家债券、企业债券、央行票据等所有主要债券种类，具有广泛的市场代表性，能够反应中国债券市场的总体走势。</w:t>
      </w:r>
    </w:p>
    <w:p w14:paraId="6B625282" w14:textId="77777777" w:rsidR="0048007B" w:rsidRDefault="00944FB4">
      <w:pPr>
        <w:spacing w:line="360" w:lineRule="auto"/>
        <w:ind w:firstLineChars="200" w:firstLine="480"/>
        <w:rPr>
          <w:bCs/>
          <w:sz w:val="24"/>
        </w:rPr>
      </w:pPr>
      <w:r>
        <w:rPr>
          <w:rFonts w:hint="eastAsia"/>
          <w:bCs/>
          <w:sz w:val="24"/>
        </w:rPr>
        <w:t>若今后法律法规发生变化，或者有更权威的、更能为市场普遍接受的业绩比较基准推出，或者有其他代表性更强、更科学客观的业绩比较基准适用于本基金时，在</w:t>
      </w:r>
      <w:r>
        <w:rPr>
          <w:bCs/>
          <w:sz w:val="24"/>
        </w:rPr>
        <w:t>对基金份额持有人无实质</w:t>
      </w:r>
      <w:r>
        <w:rPr>
          <w:rFonts w:hint="eastAsia"/>
          <w:bCs/>
          <w:sz w:val="24"/>
        </w:rPr>
        <w:t>性</w:t>
      </w:r>
      <w:r>
        <w:rPr>
          <w:bCs/>
          <w:sz w:val="24"/>
        </w:rPr>
        <w:t>不利影响的前提下，</w:t>
      </w:r>
      <w:r>
        <w:rPr>
          <w:rFonts w:hint="eastAsia"/>
          <w:bCs/>
          <w:sz w:val="24"/>
        </w:rPr>
        <w:t>经基金管理人和基金托管人协商一致并履行适当程序后，本基金可以变更业绩比较基准并及时公告，且无需召开基金份额持有人大会。</w:t>
      </w:r>
    </w:p>
    <w:p w14:paraId="36044175" w14:textId="77777777" w:rsidR="0048007B" w:rsidRDefault="00944FB4">
      <w:pPr>
        <w:numPr>
          <w:ilvl w:val="0"/>
          <w:numId w:val="3"/>
        </w:numPr>
        <w:spacing w:line="360" w:lineRule="auto"/>
        <w:ind w:firstLineChars="200" w:firstLine="480"/>
        <w:rPr>
          <w:bCs/>
          <w:sz w:val="24"/>
        </w:rPr>
      </w:pPr>
      <w:r>
        <w:rPr>
          <w:bCs/>
          <w:sz w:val="24"/>
        </w:rPr>
        <w:t>风险收益特征</w:t>
      </w:r>
    </w:p>
    <w:p w14:paraId="5C5005A3" w14:textId="77777777" w:rsidR="0048007B" w:rsidRDefault="00944FB4">
      <w:pPr>
        <w:spacing w:line="360" w:lineRule="auto"/>
        <w:ind w:firstLineChars="200" w:firstLine="480"/>
        <w:rPr>
          <w:bCs/>
          <w:sz w:val="24"/>
          <w:szCs w:val="24"/>
        </w:rPr>
      </w:pPr>
      <w:r>
        <w:rPr>
          <w:rFonts w:hint="eastAsia"/>
          <w:bCs/>
          <w:sz w:val="24"/>
          <w:szCs w:val="24"/>
        </w:rPr>
        <w:t>本基金是混合型证券投资基金，其预期风险和预期收益水平理论上高于债券型基金和货币市场基金，低于股票型基金。</w:t>
      </w:r>
    </w:p>
    <w:p w14:paraId="04F519C8" w14:textId="77777777" w:rsidR="0048007B" w:rsidRDefault="00944FB4">
      <w:pPr>
        <w:spacing w:line="360" w:lineRule="auto"/>
        <w:ind w:firstLineChars="200" w:firstLine="480"/>
        <w:rPr>
          <w:bCs/>
          <w:sz w:val="24"/>
          <w:szCs w:val="24"/>
        </w:rPr>
      </w:pPr>
      <w:r>
        <w:rPr>
          <w:rFonts w:hint="eastAsia"/>
          <w:bCs/>
          <w:sz w:val="24"/>
          <w:szCs w:val="24"/>
        </w:rPr>
        <w:t>本基金可投资港股通标的股票，将面临港股</w:t>
      </w:r>
      <w:proofErr w:type="gramStart"/>
      <w:r>
        <w:rPr>
          <w:rFonts w:hint="eastAsia"/>
          <w:bCs/>
          <w:sz w:val="24"/>
          <w:szCs w:val="24"/>
        </w:rPr>
        <w:t>通机制</w:t>
      </w:r>
      <w:proofErr w:type="gramEnd"/>
      <w:r>
        <w:rPr>
          <w:rFonts w:hint="eastAsia"/>
          <w:bCs/>
          <w:sz w:val="24"/>
          <w:szCs w:val="24"/>
        </w:rPr>
        <w:t>下因投资环境、投资标的、</w:t>
      </w:r>
      <w:r>
        <w:rPr>
          <w:rFonts w:hint="eastAsia"/>
          <w:bCs/>
          <w:sz w:val="24"/>
          <w:szCs w:val="24"/>
        </w:rPr>
        <w:lastRenderedPageBreak/>
        <w:t>市场制度以及交易规则等差异带来的特有风险。</w:t>
      </w:r>
    </w:p>
    <w:p w14:paraId="49EABFC8" w14:textId="77777777" w:rsidR="0048007B" w:rsidRDefault="00944FB4">
      <w:pPr>
        <w:spacing w:line="360" w:lineRule="auto"/>
        <w:ind w:firstLineChars="200" w:firstLine="480"/>
        <w:rPr>
          <w:bCs/>
          <w:sz w:val="24"/>
        </w:rPr>
      </w:pPr>
      <w:r>
        <w:rPr>
          <w:bCs/>
          <w:sz w:val="24"/>
        </w:rPr>
        <w:t>七、基金管理人代表基金行使股东或债权人权利的处理原则及方法</w:t>
      </w:r>
    </w:p>
    <w:p w14:paraId="4DCC495A" w14:textId="77777777" w:rsidR="0048007B" w:rsidRDefault="00944FB4">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3126D88A" w14:textId="77777777" w:rsidR="0048007B" w:rsidRDefault="00944FB4">
      <w:pPr>
        <w:spacing w:line="360" w:lineRule="auto"/>
        <w:ind w:firstLineChars="200" w:firstLine="480"/>
        <w:rPr>
          <w:bCs/>
          <w:sz w:val="24"/>
        </w:rPr>
      </w:pPr>
      <w:r>
        <w:rPr>
          <w:bCs/>
          <w:sz w:val="24"/>
        </w:rPr>
        <w:t>2</w:t>
      </w:r>
      <w:r>
        <w:rPr>
          <w:bCs/>
          <w:sz w:val="24"/>
        </w:rPr>
        <w:t>、不谋求对上市公司的控股；</w:t>
      </w:r>
    </w:p>
    <w:p w14:paraId="3A4DED9D" w14:textId="77777777" w:rsidR="0048007B" w:rsidRDefault="00944FB4">
      <w:pPr>
        <w:spacing w:line="360" w:lineRule="auto"/>
        <w:ind w:firstLineChars="200" w:firstLine="480"/>
        <w:rPr>
          <w:bCs/>
          <w:sz w:val="24"/>
        </w:rPr>
      </w:pPr>
      <w:r>
        <w:rPr>
          <w:bCs/>
          <w:sz w:val="24"/>
        </w:rPr>
        <w:t>3</w:t>
      </w:r>
      <w:r>
        <w:rPr>
          <w:bCs/>
          <w:sz w:val="24"/>
        </w:rPr>
        <w:t>、有利于基金财产的安全与增值；</w:t>
      </w:r>
    </w:p>
    <w:p w14:paraId="5AA184D0" w14:textId="77777777" w:rsidR="0048007B" w:rsidRDefault="00944FB4">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0171052B" w14:textId="77777777" w:rsidR="0048007B" w:rsidRDefault="00944FB4">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67E001C9" w14:textId="77777777" w:rsidR="0048007B" w:rsidRDefault="00944FB4">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14:paraId="17B15A95" w14:textId="77777777" w:rsidR="0048007B" w:rsidRDefault="00944FB4">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09ECCDEA" w14:textId="77777777" w:rsidR="0048007B" w:rsidRDefault="00944FB4">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5CA43DEF" w14:textId="77777777" w:rsidR="0048007B" w:rsidRDefault="0048007B">
      <w:pPr>
        <w:rPr>
          <w:bCs/>
          <w:sz w:val="24"/>
        </w:rPr>
      </w:pPr>
    </w:p>
    <w:p w14:paraId="23E8CEF2"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31611"/>
      <w:bookmarkStart w:id="289" w:name="_Toc139991743"/>
      <w:bookmarkStart w:id="290" w:name="_Toc128310496"/>
      <w:bookmarkStart w:id="291" w:name="_Toc18000"/>
      <w:bookmarkStart w:id="292" w:name="_Toc26114"/>
      <w:bookmarkStart w:id="293" w:name="_Toc24474"/>
      <w:bookmarkStart w:id="294" w:name="_Toc32030"/>
      <w:bookmarkStart w:id="295" w:name="_Toc141703893"/>
      <w:bookmarkStart w:id="296" w:name="_Toc3054"/>
      <w:bookmarkStart w:id="297" w:name="_Toc20102"/>
      <w:bookmarkStart w:id="298" w:name="_Toc20782"/>
      <w:bookmarkStart w:id="299" w:name="_Toc29566295"/>
      <w:bookmarkStart w:id="300" w:name="_Toc21642"/>
      <w:bookmarkStart w:id="301" w:name="_Toc29561"/>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3557DA94" w14:textId="77777777" w:rsidR="0048007B" w:rsidRDefault="0048007B">
      <w:pPr>
        <w:spacing w:line="360" w:lineRule="auto"/>
        <w:ind w:firstLineChars="200" w:firstLine="480"/>
        <w:rPr>
          <w:bCs/>
          <w:sz w:val="24"/>
        </w:rPr>
      </w:pPr>
    </w:p>
    <w:p w14:paraId="0669303E" w14:textId="77777777" w:rsidR="0048007B" w:rsidRDefault="00944FB4">
      <w:pPr>
        <w:spacing w:line="360" w:lineRule="auto"/>
        <w:ind w:firstLineChars="200" w:firstLine="480"/>
        <w:rPr>
          <w:bCs/>
          <w:sz w:val="24"/>
        </w:rPr>
      </w:pPr>
      <w:r>
        <w:rPr>
          <w:bCs/>
          <w:sz w:val="24"/>
        </w:rPr>
        <w:t>一、基金资产总值</w:t>
      </w:r>
    </w:p>
    <w:p w14:paraId="0C6C7126" w14:textId="77777777" w:rsidR="0048007B" w:rsidRDefault="00944FB4">
      <w:pPr>
        <w:spacing w:line="360" w:lineRule="auto"/>
        <w:ind w:firstLineChars="200" w:firstLine="480"/>
        <w:rPr>
          <w:bCs/>
          <w:sz w:val="24"/>
        </w:rPr>
      </w:pPr>
      <w:r>
        <w:rPr>
          <w:bCs/>
          <w:sz w:val="24"/>
        </w:rPr>
        <w:t>基金资产总值是指购买的各类</w:t>
      </w:r>
      <w:r>
        <w:rPr>
          <w:rFonts w:hint="eastAsia"/>
          <w:bCs/>
          <w:sz w:val="24"/>
        </w:rPr>
        <w:t>有价</w:t>
      </w:r>
      <w:r>
        <w:rPr>
          <w:bCs/>
          <w:sz w:val="24"/>
        </w:rPr>
        <w:t>证券</w:t>
      </w:r>
      <w:r>
        <w:rPr>
          <w:rFonts w:hint="eastAsia"/>
          <w:bCs/>
          <w:sz w:val="24"/>
        </w:rPr>
        <w:t>、</w:t>
      </w:r>
      <w:r>
        <w:rPr>
          <w:bCs/>
          <w:sz w:val="24"/>
        </w:rPr>
        <w:t>票据价值、银行存款本息和基金应收款项以及其他投资所形成的价值总和。</w:t>
      </w:r>
    </w:p>
    <w:p w14:paraId="373D823E" w14:textId="77777777" w:rsidR="0048007B" w:rsidRDefault="00944FB4">
      <w:pPr>
        <w:spacing w:line="360" w:lineRule="auto"/>
        <w:ind w:firstLineChars="200" w:firstLine="480"/>
        <w:rPr>
          <w:bCs/>
          <w:sz w:val="24"/>
        </w:rPr>
      </w:pPr>
      <w:r>
        <w:rPr>
          <w:bCs/>
          <w:sz w:val="24"/>
        </w:rPr>
        <w:t>二、基金资产净值</w:t>
      </w:r>
    </w:p>
    <w:p w14:paraId="4DBA4A48" w14:textId="77777777" w:rsidR="0048007B" w:rsidRDefault="00944FB4">
      <w:pPr>
        <w:spacing w:line="360" w:lineRule="auto"/>
        <w:ind w:firstLineChars="200" w:firstLine="480"/>
        <w:rPr>
          <w:bCs/>
          <w:sz w:val="24"/>
        </w:rPr>
      </w:pPr>
      <w:r>
        <w:rPr>
          <w:bCs/>
          <w:sz w:val="24"/>
        </w:rPr>
        <w:t>基金资产净值是指基金资产总值减去基金负债后的价值。</w:t>
      </w:r>
    </w:p>
    <w:p w14:paraId="7EC08A1D" w14:textId="77777777" w:rsidR="0048007B" w:rsidRDefault="00944FB4">
      <w:pPr>
        <w:spacing w:line="360" w:lineRule="auto"/>
        <w:ind w:firstLineChars="200" w:firstLine="480"/>
        <w:rPr>
          <w:bCs/>
          <w:sz w:val="24"/>
        </w:rPr>
      </w:pPr>
      <w:r>
        <w:rPr>
          <w:bCs/>
          <w:sz w:val="24"/>
        </w:rPr>
        <w:t>三、基金财产的账户</w:t>
      </w:r>
    </w:p>
    <w:p w14:paraId="3B7F7232" w14:textId="77777777" w:rsidR="0048007B" w:rsidRDefault="00944FB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2" w:name="_Hlt88841837"/>
      <w:bookmarkEnd w:id="302"/>
    </w:p>
    <w:p w14:paraId="234CC527" w14:textId="77777777" w:rsidR="0048007B" w:rsidRDefault="00944FB4">
      <w:pPr>
        <w:spacing w:line="360" w:lineRule="auto"/>
        <w:ind w:firstLineChars="200" w:firstLine="480"/>
        <w:rPr>
          <w:bCs/>
          <w:sz w:val="24"/>
        </w:rPr>
      </w:pPr>
      <w:r>
        <w:rPr>
          <w:bCs/>
          <w:sz w:val="24"/>
        </w:rPr>
        <w:t>四、基金财产的保管和处分</w:t>
      </w:r>
      <w:bookmarkStart w:id="303" w:name="_Hlt88900062"/>
      <w:bookmarkEnd w:id="303"/>
    </w:p>
    <w:p w14:paraId="53342C9A" w14:textId="77777777" w:rsidR="0048007B" w:rsidRDefault="00944FB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39FFC12" w14:textId="77777777" w:rsidR="0048007B" w:rsidRDefault="00944FB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7B95F622"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304" w:name="_Toc27832"/>
      <w:bookmarkStart w:id="305" w:name="_Toc17782"/>
      <w:bookmarkStart w:id="306" w:name="_Toc871"/>
      <w:bookmarkStart w:id="307" w:name="_Toc19714"/>
      <w:bookmarkStart w:id="308" w:name="_Toc31917"/>
      <w:bookmarkStart w:id="309" w:name="_Toc29566296"/>
      <w:bookmarkStart w:id="310" w:name="_Toc7802"/>
      <w:bookmarkStart w:id="311" w:name="_Toc141703894"/>
      <w:bookmarkStart w:id="312" w:name="_Toc13999174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04"/>
      <w:bookmarkEnd w:id="305"/>
      <w:bookmarkEnd w:id="306"/>
      <w:bookmarkEnd w:id="307"/>
      <w:bookmarkEnd w:id="308"/>
      <w:bookmarkEnd w:id="309"/>
      <w:bookmarkEnd w:id="310"/>
    </w:p>
    <w:p w14:paraId="43106E03" w14:textId="77777777" w:rsidR="0048007B" w:rsidRDefault="0048007B">
      <w:pPr>
        <w:spacing w:line="360" w:lineRule="auto"/>
        <w:ind w:firstLineChars="200" w:firstLine="480"/>
        <w:rPr>
          <w:bCs/>
          <w:sz w:val="24"/>
        </w:rPr>
      </w:pPr>
    </w:p>
    <w:p w14:paraId="68594613" w14:textId="77777777" w:rsidR="0048007B" w:rsidRDefault="00944FB4">
      <w:pPr>
        <w:spacing w:line="360" w:lineRule="auto"/>
        <w:ind w:firstLineChars="200" w:firstLine="480"/>
        <w:rPr>
          <w:bCs/>
          <w:sz w:val="24"/>
        </w:rPr>
      </w:pPr>
      <w:bookmarkStart w:id="313" w:name="_Toc139991745"/>
      <w:bookmarkStart w:id="314" w:name="_Toc141703895"/>
      <w:bookmarkStart w:id="315" w:name="_Toc32046"/>
      <w:bookmarkEnd w:id="311"/>
      <w:bookmarkEnd w:id="312"/>
      <w:r>
        <w:rPr>
          <w:bCs/>
          <w:sz w:val="24"/>
        </w:rPr>
        <w:t>一、估值日</w:t>
      </w:r>
    </w:p>
    <w:p w14:paraId="43E230B4" w14:textId="77777777" w:rsidR="0048007B" w:rsidRDefault="00944FB4">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57732F26" w14:textId="77777777" w:rsidR="0048007B" w:rsidRDefault="00944FB4">
      <w:pPr>
        <w:spacing w:line="360" w:lineRule="auto"/>
        <w:ind w:firstLineChars="200" w:firstLine="480"/>
        <w:rPr>
          <w:bCs/>
          <w:sz w:val="24"/>
        </w:rPr>
      </w:pPr>
      <w:r>
        <w:rPr>
          <w:bCs/>
          <w:sz w:val="24"/>
        </w:rPr>
        <w:t>二、估值对象</w:t>
      </w:r>
    </w:p>
    <w:p w14:paraId="78E4A2C3" w14:textId="77777777" w:rsidR="0048007B" w:rsidRDefault="00944FB4">
      <w:pPr>
        <w:spacing w:line="360" w:lineRule="auto"/>
        <w:ind w:firstLineChars="200" w:firstLine="480"/>
        <w:rPr>
          <w:bCs/>
          <w:sz w:val="24"/>
        </w:rPr>
      </w:pPr>
      <w:r>
        <w:rPr>
          <w:kern w:val="0"/>
          <w:sz w:val="24"/>
          <w:szCs w:val="24"/>
        </w:rPr>
        <w:t>基金所拥有的股票、债券、</w:t>
      </w:r>
      <w:r>
        <w:rPr>
          <w:rFonts w:hint="eastAsia"/>
          <w:bCs/>
          <w:kern w:val="0"/>
          <w:sz w:val="24"/>
          <w:szCs w:val="24"/>
        </w:rPr>
        <w:t>股指期货合约、国债期货</w:t>
      </w:r>
      <w:r>
        <w:rPr>
          <w:bCs/>
          <w:kern w:val="0"/>
          <w:sz w:val="24"/>
          <w:szCs w:val="24"/>
        </w:rPr>
        <w:t>合约、</w:t>
      </w:r>
      <w:r>
        <w:rPr>
          <w:rFonts w:hint="eastAsia"/>
          <w:bCs/>
          <w:kern w:val="0"/>
          <w:sz w:val="24"/>
          <w:szCs w:val="24"/>
        </w:rPr>
        <w:t>资产支持证券、</w:t>
      </w:r>
      <w:r>
        <w:rPr>
          <w:kern w:val="0"/>
          <w:sz w:val="24"/>
          <w:szCs w:val="24"/>
        </w:rPr>
        <w:t>银行存款本息、应收款项、其它投资等资产及负债。</w:t>
      </w:r>
    </w:p>
    <w:p w14:paraId="76450A7F" w14:textId="77777777" w:rsidR="0048007B" w:rsidRDefault="00944FB4">
      <w:pPr>
        <w:numPr>
          <w:ilvl w:val="0"/>
          <w:numId w:val="4"/>
        </w:numPr>
        <w:spacing w:line="360" w:lineRule="auto"/>
        <w:ind w:firstLineChars="200" w:firstLine="480"/>
        <w:rPr>
          <w:bCs/>
          <w:sz w:val="24"/>
        </w:rPr>
      </w:pPr>
      <w:r>
        <w:rPr>
          <w:rFonts w:hint="eastAsia"/>
          <w:bCs/>
          <w:sz w:val="24"/>
        </w:rPr>
        <w:t>估值原则</w:t>
      </w:r>
    </w:p>
    <w:p w14:paraId="51B0AD7C" w14:textId="77777777" w:rsidR="0048007B" w:rsidRDefault="00944FB4">
      <w:pPr>
        <w:spacing w:line="360" w:lineRule="auto"/>
        <w:rPr>
          <w:bCs/>
          <w:sz w:val="24"/>
        </w:rPr>
      </w:pPr>
      <w:r>
        <w:rPr>
          <w:bCs/>
          <w:sz w:val="24"/>
        </w:rPr>
        <w:t xml:space="preserve">　　基金管理人在确定相关金融资产和金融负债的公允价值时，应符合《企业会计准则》、监管部门有关规定。</w:t>
      </w:r>
    </w:p>
    <w:p w14:paraId="01FC57ED" w14:textId="77777777" w:rsidR="0048007B" w:rsidRDefault="00944FB4">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8C5C576" w14:textId="77777777" w:rsidR="0048007B" w:rsidRDefault="00944FB4">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63519B5" w14:textId="77777777" w:rsidR="0048007B" w:rsidRDefault="00944FB4">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E281D6E" w14:textId="77777777" w:rsidR="0048007B" w:rsidRDefault="00944FB4">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03FDD54A" w14:textId="77777777" w:rsidR="0048007B" w:rsidRDefault="00944FB4">
      <w:pPr>
        <w:spacing w:line="360" w:lineRule="auto"/>
        <w:ind w:firstLineChars="200" w:firstLine="480"/>
        <w:rPr>
          <w:bCs/>
          <w:sz w:val="24"/>
        </w:rPr>
      </w:pPr>
      <w:r>
        <w:rPr>
          <w:rFonts w:hint="eastAsia"/>
          <w:bCs/>
          <w:sz w:val="24"/>
        </w:rPr>
        <w:lastRenderedPageBreak/>
        <w:t>四、</w:t>
      </w:r>
      <w:r>
        <w:rPr>
          <w:bCs/>
          <w:sz w:val="24"/>
        </w:rPr>
        <w:t>估值方法</w:t>
      </w:r>
    </w:p>
    <w:p w14:paraId="3BEC2092" w14:textId="77777777" w:rsidR="0048007B" w:rsidRDefault="00944FB4">
      <w:pPr>
        <w:spacing w:line="360" w:lineRule="auto"/>
        <w:ind w:firstLineChars="200" w:firstLine="480"/>
        <w:rPr>
          <w:bCs/>
          <w:sz w:val="24"/>
        </w:rPr>
      </w:pPr>
      <w:bookmarkStart w:id="316" w:name="_Hlk142601926"/>
      <w:r>
        <w:rPr>
          <w:rFonts w:hint="eastAsia"/>
          <w:bCs/>
          <w:sz w:val="24"/>
        </w:rPr>
        <w:t>1</w:t>
      </w:r>
      <w:r>
        <w:rPr>
          <w:rFonts w:hint="eastAsia"/>
          <w:bCs/>
          <w:sz w:val="24"/>
        </w:rPr>
        <w:t>、证券交易所上市的有价证券的估值</w:t>
      </w:r>
    </w:p>
    <w:p w14:paraId="6CAA4CB7" w14:textId="77777777" w:rsidR="0048007B" w:rsidRDefault="00944F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4DF3DA" w14:textId="77777777" w:rsidR="0048007B" w:rsidRDefault="00944F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）对于已上市或已挂牌转让的不含</w:t>
      </w:r>
      <w:proofErr w:type="gramStart"/>
      <w:r>
        <w:rPr>
          <w:rFonts w:hint="eastAsia"/>
          <w:bCs/>
          <w:sz w:val="24"/>
        </w:rPr>
        <w:t>权固定</w:t>
      </w:r>
      <w:proofErr w:type="gramEnd"/>
      <w:r>
        <w:rPr>
          <w:rFonts w:hint="eastAsia"/>
          <w:bCs/>
          <w:sz w:val="24"/>
        </w:rPr>
        <w:t>收益品种，选取第三方估值基准服务机构提供的相应品种当日的估值全价进行估值；</w:t>
      </w:r>
    </w:p>
    <w:p w14:paraId="3590D746" w14:textId="77777777" w:rsidR="0048007B" w:rsidRDefault="00944F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）对于已上市或已挂牌转让的含</w:t>
      </w:r>
      <w:proofErr w:type="gramStart"/>
      <w:r>
        <w:rPr>
          <w:rFonts w:hint="eastAsia"/>
          <w:bCs/>
          <w:sz w:val="24"/>
        </w:rPr>
        <w:t>权固定</w:t>
      </w:r>
      <w:proofErr w:type="gramEnd"/>
      <w:r>
        <w:rPr>
          <w:rFonts w:hint="eastAsia"/>
          <w:bCs/>
          <w:sz w:val="24"/>
        </w:rPr>
        <w:t>收益品种，选取第三方估值基准服务机构提供的相应品种当日的唯一估值全价或推荐估值全价进行估值；</w:t>
      </w:r>
    </w:p>
    <w:p w14:paraId="109F738C" w14:textId="77777777" w:rsidR="0048007B" w:rsidRDefault="00944FB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5020708A" w14:textId="77777777" w:rsidR="0048007B" w:rsidRDefault="00944FB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w:t>
      </w:r>
      <w:r>
        <w:rPr>
          <w:bCs/>
          <w:sz w:val="24"/>
        </w:rPr>
        <w:t>；</w:t>
      </w:r>
      <w:r>
        <w:rPr>
          <w:rFonts w:hint="eastAsia"/>
          <w:bCs/>
          <w:sz w:val="24"/>
        </w:rPr>
        <w:t>交易所市场挂牌转让的资产支持证券，采用估值技术确定公允价值；</w:t>
      </w:r>
    </w:p>
    <w:p w14:paraId="078A3E32" w14:textId="77777777" w:rsidR="0048007B" w:rsidRDefault="00944FB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D80B265" w14:textId="77777777" w:rsidR="0048007B" w:rsidRDefault="00944FB4">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2D48A94E" w14:textId="77777777" w:rsidR="0048007B" w:rsidRDefault="00944FB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5793DC4B" w14:textId="77777777" w:rsidR="0048007B" w:rsidRDefault="00944FB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w:t>
      </w:r>
    </w:p>
    <w:p w14:paraId="5E77039C" w14:textId="77777777" w:rsidR="0048007B" w:rsidRDefault="00944FB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w:t>
      </w:r>
      <w:r>
        <w:rPr>
          <w:rFonts w:hint="eastAsia"/>
          <w:bCs/>
          <w:sz w:val="24"/>
        </w:rPr>
        <w:lastRenderedPageBreak/>
        <w:t>管机构或行业协会有关规定确定公允价值。</w:t>
      </w:r>
    </w:p>
    <w:p w14:paraId="16D253C3" w14:textId="77777777" w:rsidR="0048007B" w:rsidRDefault="00944FB4">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1DE41C62" w14:textId="77777777" w:rsidR="0048007B" w:rsidRDefault="00944FB4">
      <w:pPr>
        <w:wordWrap w:val="0"/>
        <w:topLinePunct/>
        <w:adjustRightInd w:val="0"/>
        <w:snapToGrid w:val="0"/>
        <w:spacing w:line="360" w:lineRule="auto"/>
        <w:ind w:firstLineChars="200" w:firstLine="480"/>
        <w:rPr>
          <w:bCs/>
          <w:sz w:val="24"/>
        </w:rPr>
      </w:pPr>
      <w:r>
        <w:rPr>
          <w:rFonts w:hint="eastAsia"/>
          <w:bCs/>
          <w:sz w:val="24"/>
        </w:rPr>
        <w:t>4</w:t>
      </w:r>
      <w:r>
        <w:rPr>
          <w:rFonts w:hint="eastAsia"/>
          <w:bCs/>
          <w:sz w:val="24"/>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5321AC73" w14:textId="77777777" w:rsidR="0048007B" w:rsidRDefault="00944FB4">
      <w:pPr>
        <w:wordWrap w:val="0"/>
        <w:topLinePunct/>
        <w:adjustRightInd w:val="0"/>
        <w:snapToGrid w:val="0"/>
        <w:spacing w:line="360" w:lineRule="auto"/>
        <w:ind w:firstLineChars="200" w:firstLine="480"/>
        <w:rPr>
          <w:bCs/>
          <w:sz w:val="24"/>
        </w:rPr>
      </w:pPr>
      <w:r>
        <w:rPr>
          <w:bCs/>
          <w:sz w:val="24"/>
        </w:rPr>
        <w:t>5</w:t>
      </w:r>
      <w:r>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4DE1913E" w14:textId="77777777" w:rsidR="0048007B" w:rsidRDefault="00944FB4">
      <w:pPr>
        <w:spacing w:line="360" w:lineRule="auto"/>
        <w:ind w:firstLineChars="200" w:firstLine="480"/>
        <w:rPr>
          <w:bCs/>
          <w:sz w:val="24"/>
        </w:rPr>
      </w:pPr>
      <w:r>
        <w:rPr>
          <w:bCs/>
          <w:sz w:val="24"/>
        </w:rPr>
        <w:t>6</w:t>
      </w:r>
      <w:r>
        <w:rPr>
          <w:bCs/>
          <w:sz w:val="24"/>
        </w:rPr>
        <w:t>、同一</w:t>
      </w:r>
      <w:r>
        <w:rPr>
          <w:rFonts w:hint="eastAsia"/>
          <w:bCs/>
          <w:sz w:val="24"/>
        </w:rPr>
        <w:t>证券</w:t>
      </w:r>
      <w:r>
        <w:rPr>
          <w:bCs/>
          <w:sz w:val="24"/>
        </w:rPr>
        <w:t>同时在两个或两个以上市场交易的，按</w:t>
      </w:r>
      <w:r>
        <w:rPr>
          <w:rFonts w:hint="eastAsia"/>
          <w:bCs/>
          <w:sz w:val="24"/>
        </w:rPr>
        <w:t>证券</w:t>
      </w:r>
      <w:r>
        <w:rPr>
          <w:bCs/>
          <w:sz w:val="24"/>
        </w:rPr>
        <w:t>所处的市场分别估值。</w:t>
      </w:r>
    </w:p>
    <w:p w14:paraId="618DCCB7" w14:textId="77777777" w:rsidR="0048007B" w:rsidRDefault="00944FB4">
      <w:pPr>
        <w:spacing w:line="360" w:lineRule="auto"/>
        <w:ind w:firstLineChars="200" w:firstLine="480"/>
        <w:rPr>
          <w:bCs/>
          <w:sz w:val="24"/>
        </w:rPr>
      </w:pPr>
      <w:r>
        <w:rPr>
          <w:bCs/>
          <w:sz w:val="24"/>
        </w:rPr>
        <w:t>7</w:t>
      </w:r>
      <w:r>
        <w:rPr>
          <w:rFonts w:hint="eastAsia"/>
          <w:bCs/>
          <w:sz w:val="24"/>
          <w:szCs w:val="24"/>
        </w:rPr>
        <w:t>、股指期货合约与</w:t>
      </w:r>
      <w:r>
        <w:rPr>
          <w:bCs/>
          <w:sz w:val="24"/>
          <w:szCs w:val="24"/>
        </w:rPr>
        <w:t>国债期货合约</w:t>
      </w:r>
      <w:r>
        <w:rPr>
          <w:rFonts w:hint="eastAsia"/>
          <w:bCs/>
          <w:sz w:val="24"/>
          <w:szCs w:val="24"/>
        </w:rPr>
        <w:t>，以估值当日结算价进行估值，估值当日无结算价的，且最近交易日后经济环境未发生重大变化的，采用最近交易日结算价估值。</w:t>
      </w:r>
    </w:p>
    <w:p w14:paraId="17F3767A" w14:textId="77777777" w:rsidR="0048007B" w:rsidRDefault="00944FB4">
      <w:pPr>
        <w:spacing w:line="360" w:lineRule="auto"/>
        <w:ind w:firstLineChars="200" w:firstLine="480"/>
        <w:rPr>
          <w:bCs/>
          <w:sz w:val="24"/>
        </w:rPr>
      </w:pPr>
      <w:r>
        <w:rPr>
          <w:bCs/>
          <w:sz w:val="24"/>
        </w:rPr>
        <w:t>8</w:t>
      </w:r>
      <w:r>
        <w:rPr>
          <w:bCs/>
          <w:sz w:val="24"/>
        </w:rPr>
        <w:t>、银行存款和备付金余额以本金列示，按相应利率逐日计提利息。</w:t>
      </w:r>
    </w:p>
    <w:p w14:paraId="7214F2AB" w14:textId="77777777" w:rsidR="0048007B" w:rsidRDefault="00944FB4">
      <w:pPr>
        <w:spacing w:line="360" w:lineRule="auto"/>
        <w:ind w:firstLineChars="200" w:firstLine="480"/>
        <w:rPr>
          <w:bCs/>
          <w:sz w:val="24"/>
        </w:rPr>
      </w:pPr>
      <w:r>
        <w:rPr>
          <w:bCs/>
          <w:sz w:val="24"/>
        </w:rPr>
        <w:t>9</w:t>
      </w:r>
      <w:r>
        <w:rPr>
          <w:rFonts w:hint="eastAsia"/>
          <w:bCs/>
          <w:sz w:val="24"/>
        </w:rPr>
        <w:t>、港股通投资持有外币证券资产估值涉及到的主要货币对人民币汇率，以估值日中国人民银行或其授权机构公布的人民币汇率中间价为准。</w:t>
      </w:r>
    </w:p>
    <w:p w14:paraId="28AE8DD9" w14:textId="77777777" w:rsidR="0048007B" w:rsidRDefault="00944FB4">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B847DE5" w14:textId="77777777" w:rsidR="0048007B" w:rsidRDefault="00944FB4">
      <w:pPr>
        <w:spacing w:line="360" w:lineRule="auto"/>
        <w:ind w:firstLineChars="200" w:firstLine="480"/>
        <w:rPr>
          <w:bCs/>
          <w:sz w:val="24"/>
        </w:rPr>
      </w:pPr>
      <w:r>
        <w:rPr>
          <w:bCs/>
          <w:sz w:val="24"/>
        </w:rPr>
        <w:t>10</w:t>
      </w:r>
      <w:r>
        <w:rPr>
          <w:bCs/>
          <w:sz w:val="24"/>
        </w:rPr>
        <w:t>、如有确凿证据表明按上述方法进行估值不能客观反映其公允价值的，基金管理人可根据具体情况与基金托管人商定后，按最能反映公允价值的价格估值。</w:t>
      </w:r>
    </w:p>
    <w:p w14:paraId="34DE9FA5" w14:textId="77777777" w:rsidR="0048007B" w:rsidRDefault="00944FB4">
      <w:pPr>
        <w:spacing w:line="360" w:lineRule="auto"/>
        <w:ind w:firstLineChars="200" w:firstLine="480"/>
        <w:rPr>
          <w:bCs/>
          <w:sz w:val="24"/>
        </w:rPr>
      </w:pPr>
      <w:r>
        <w:rPr>
          <w:bCs/>
          <w:sz w:val="24"/>
        </w:rPr>
        <w:lastRenderedPageBreak/>
        <w:t>11</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B9F5488" w14:textId="77777777" w:rsidR="0048007B" w:rsidRDefault="00944FB4">
      <w:pPr>
        <w:spacing w:line="360" w:lineRule="auto"/>
        <w:ind w:firstLineChars="200" w:firstLine="480"/>
        <w:rPr>
          <w:bCs/>
          <w:sz w:val="24"/>
        </w:rPr>
      </w:pPr>
      <w:r>
        <w:rPr>
          <w:bCs/>
          <w:sz w:val="24"/>
        </w:rPr>
        <w:t>12</w:t>
      </w:r>
      <w:r>
        <w:rPr>
          <w:rFonts w:hint="eastAsia"/>
          <w:bCs/>
          <w:sz w:val="24"/>
        </w:rPr>
        <w:t>、</w:t>
      </w:r>
      <w:r>
        <w:rPr>
          <w:bCs/>
          <w:sz w:val="24"/>
        </w:rPr>
        <w:t>相关法律法规以及监管部门有强制规定的，从其规定。如有新增事项，按国家最新规定估值。</w:t>
      </w:r>
    </w:p>
    <w:p w14:paraId="0A7ACC36" w14:textId="77777777" w:rsidR="0048007B" w:rsidRDefault="00944FB4">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3F8EF30" w14:textId="77777777" w:rsidR="0048007B" w:rsidRDefault="00944FB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基金管理人向基金托管人出具盖章的书面说明后，</w:t>
      </w:r>
      <w:r>
        <w:rPr>
          <w:bCs/>
          <w:sz w:val="24"/>
        </w:rPr>
        <w:t>按照基金管理人对基金净值信息的计算结果对外予以公布。</w:t>
      </w:r>
    </w:p>
    <w:p w14:paraId="1FFCC76D" w14:textId="77777777" w:rsidR="0048007B" w:rsidRDefault="00944FB4">
      <w:pPr>
        <w:spacing w:line="360" w:lineRule="auto"/>
        <w:ind w:firstLineChars="200" w:firstLine="480"/>
        <w:rPr>
          <w:bCs/>
          <w:sz w:val="24"/>
        </w:rPr>
      </w:pPr>
      <w:r>
        <w:rPr>
          <w:rFonts w:hint="eastAsia"/>
          <w:bCs/>
          <w:sz w:val="24"/>
        </w:rPr>
        <w:t>五</w:t>
      </w:r>
      <w:r>
        <w:rPr>
          <w:bCs/>
          <w:sz w:val="24"/>
        </w:rPr>
        <w:t>、估值程序</w:t>
      </w:r>
    </w:p>
    <w:p w14:paraId="3F7B62E9" w14:textId="77777777" w:rsidR="0048007B" w:rsidRDefault="00944FB4">
      <w:pPr>
        <w:spacing w:line="360" w:lineRule="auto"/>
        <w:ind w:firstLineChars="200" w:firstLine="480"/>
        <w:rPr>
          <w:bCs/>
          <w:sz w:val="24"/>
        </w:rPr>
      </w:pPr>
      <w:r>
        <w:rPr>
          <w:bCs/>
          <w:sz w:val="24"/>
        </w:rPr>
        <w:t>1</w:t>
      </w:r>
      <w:r>
        <w:rPr>
          <w:bCs/>
          <w:sz w:val="24"/>
        </w:rPr>
        <w:t>、某类基金份额净值是按照每个工作日闭市后，该</w:t>
      </w:r>
      <w:r>
        <w:rPr>
          <w:rFonts w:hint="eastAsia"/>
          <w:bCs/>
          <w:sz w:val="24"/>
        </w:rPr>
        <w:t>类</w:t>
      </w:r>
      <w:r>
        <w:rPr>
          <w:bCs/>
          <w:sz w:val="24"/>
        </w:rPr>
        <w:t>基金资产净值除以当日</w:t>
      </w:r>
      <w:r>
        <w:rPr>
          <w:rFonts w:hint="eastAsia"/>
          <w:bCs/>
          <w:sz w:val="24"/>
        </w:rPr>
        <w:t>该类</w:t>
      </w:r>
      <w:r>
        <w:rPr>
          <w:bCs/>
          <w:sz w:val="24"/>
        </w:rPr>
        <w:t>基金份额的余额数量计算，均精确到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7B8E54F7" w14:textId="77777777" w:rsidR="0048007B" w:rsidRDefault="00944FB4">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1E5E7D25" w14:textId="77777777" w:rsidR="0048007B" w:rsidRDefault="00944FB4">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但基金管理人根据法律法规或本基金合同的规定暂停估值时除外。基金管理人每个工作日对基金资产估值后，将各类基金份额净值结果发送基金托管人，经基金托管人复核无误后，由基金管理人对外公布。</w:t>
      </w:r>
    </w:p>
    <w:p w14:paraId="29F3C032" w14:textId="77777777" w:rsidR="0048007B" w:rsidRDefault="00944FB4">
      <w:pPr>
        <w:spacing w:line="360" w:lineRule="auto"/>
        <w:ind w:firstLineChars="200" w:firstLine="480"/>
        <w:rPr>
          <w:bCs/>
          <w:sz w:val="24"/>
        </w:rPr>
      </w:pPr>
      <w:r>
        <w:rPr>
          <w:rFonts w:hint="eastAsia"/>
          <w:bCs/>
          <w:sz w:val="24"/>
        </w:rPr>
        <w:t>六</w:t>
      </w:r>
      <w:r>
        <w:rPr>
          <w:bCs/>
          <w:sz w:val="24"/>
        </w:rPr>
        <w:t>、估值错误的处理</w:t>
      </w:r>
    </w:p>
    <w:p w14:paraId="07210A25" w14:textId="77777777" w:rsidR="0048007B" w:rsidRDefault="00944FB4">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w:t>
      </w:r>
      <w:r>
        <w:rPr>
          <w:bCs/>
          <w:sz w:val="24"/>
        </w:rPr>
        <w:t>一类基金份额净值小数点后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198EE7F7" w14:textId="77777777" w:rsidR="0048007B" w:rsidRDefault="00944FB4">
      <w:pPr>
        <w:spacing w:line="360" w:lineRule="auto"/>
        <w:ind w:firstLineChars="200" w:firstLine="480"/>
        <w:rPr>
          <w:bCs/>
          <w:sz w:val="24"/>
        </w:rPr>
      </w:pPr>
      <w:r>
        <w:rPr>
          <w:bCs/>
          <w:sz w:val="24"/>
        </w:rPr>
        <w:t>本基金合同的当事人应按照以下约定处理：</w:t>
      </w:r>
    </w:p>
    <w:p w14:paraId="1A659CE4" w14:textId="77777777" w:rsidR="0048007B" w:rsidRDefault="00944FB4">
      <w:pPr>
        <w:spacing w:line="360" w:lineRule="auto"/>
        <w:ind w:firstLineChars="200" w:firstLine="480"/>
        <w:rPr>
          <w:bCs/>
          <w:sz w:val="24"/>
        </w:rPr>
      </w:pPr>
      <w:r>
        <w:rPr>
          <w:bCs/>
          <w:sz w:val="24"/>
        </w:rPr>
        <w:lastRenderedPageBreak/>
        <w:t>1</w:t>
      </w:r>
      <w:r>
        <w:rPr>
          <w:bCs/>
          <w:sz w:val="24"/>
        </w:rPr>
        <w:t>、估值错误类型</w:t>
      </w:r>
    </w:p>
    <w:p w14:paraId="4740861C" w14:textId="77777777" w:rsidR="0048007B" w:rsidRDefault="00944FB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165AB41" w14:textId="77777777" w:rsidR="0048007B" w:rsidRDefault="00944FB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467903E" w14:textId="77777777" w:rsidR="0048007B" w:rsidRDefault="00944FB4">
      <w:pPr>
        <w:spacing w:line="360" w:lineRule="auto"/>
        <w:ind w:firstLineChars="200" w:firstLine="480"/>
        <w:rPr>
          <w:bCs/>
          <w:sz w:val="24"/>
        </w:rPr>
      </w:pPr>
      <w:r>
        <w:rPr>
          <w:bCs/>
          <w:sz w:val="24"/>
        </w:rPr>
        <w:t>2</w:t>
      </w:r>
      <w:r>
        <w:rPr>
          <w:bCs/>
          <w:sz w:val="24"/>
        </w:rPr>
        <w:t>、估值错误处理原则</w:t>
      </w:r>
    </w:p>
    <w:p w14:paraId="141553C6" w14:textId="77777777" w:rsidR="0048007B" w:rsidRDefault="00944FB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3B7DB8" w14:textId="77777777" w:rsidR="0048007B" w:rsidRDefault="00944FB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252A475" w14:textId="77777777" w:rsidR="0048007B" w:rsidRDefault="00944FB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7BE137" w14:textId="77777777" w:rsidR="0048007B" w:rsidRDefault="00944FB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67BC41C" w14:textId="77777777" w:rsidR="0048007B" w:rsidRDefault="00944FB4">
      <w:pPr>
        <w:spacing w:line="360" w:lineRule="auto"/>
        <w:ind w:firstLineChars="200" w:firstLine="480"/>
        <w:rPr>
          <w:bCs/>
          <w:sz w:val="24"/>
        </w:rPr>
      </w:pPr>
      <w:r>
        <w:rPr>
          <w:bCs/>
          <w:sz w:val="24"/>
        </w:rPr>
        <w:t>3</w:t>
      </w:r>
      <w:r>
        <w:rPr>
          <w:bCs/>
          <w:sz w:val="24"/>
        </w:rPr>
        <w:t>、估值错误处理程序</w:t>
      </w:r>
    </w:p>
    <w:p w14:paraId="651F4ACC" w14:textId="77777777" w:rsidR="0048007B" w:rsidRDefault="00944FB4">
      <w:pPr>
        <w:spacing w:line="360" w:lineRule="auto"/>
        <w:ind w:firstLineChars="200" w:firstLine="480"/>
        <w:rPr>
          <w:bCs/>
          <w:sz w:val="24"/>
        </w:rPr>
      </w:pPr>
      <w:r>
        <w:rPr>
          <w:bCs/>
          <w:sz w:val="24"/>
        </w:rPr>
        <w:t>估值错误被发现后，有关的当事人应当及时进行处理，处理的程序如下：</w:t>
      </w:r>
    </w:p>
    <w:p w14:paraId="7C857223" w14:textId="77777777" w:rsidR="0048007B" w:rsidRDefault="00944FB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678967D" w14:textId="77777777" w:rsidR="0048007B" w:rsidRDefault="00944FB4">
      <w:pPr>
        <w:spacing w:line="360" w:lineRule="auto"/>
        <w:ind w:firstLineChars="200" w:firstLine="480"/>
        <w:rPr>
          <w:bCs/>
          <w:sz w:val="24"/>
        </w:rPr>
      </w:pPr>
      <w:r>
        <w:rPr>
          <w:bCs/>
          <w:sz w:val="24"/>
        </w:rPr>
        <w:lastRenderedPageBreak/>
        <w:t>（</w:t>
      </w:r>
      <w:r>
        <w:rPr>
          <w:rFonts w:hint="eastAsia"/>
          <w:bCs/>
          <w:sz w:val="24"/>
        </w:rPr>
        <w:t>2</w:t>
      </w:r>
      <w:r>
        <w:rPr>
          <w:bCs/>
          <w:sz w:val="24"/>
        </w:rPr>
        <w:t>）根据估值错误处理原则或当事人协商的方法对因估值错误造成的损失进行评估；</w:t>
      </w:r>
    </w:p>
    <w:p w14:paraId="7B31F0EE" w14:textId="77777777" w:rsidR="0048007B" w:rsidRDefault="00944FB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45F4CB27" w14:textId="77777777" w:rsidR="0048007B" w:rsidRDefault="00944FB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5B227833" w14:textId="77777777" w:rsidR="0048007B" w:rsidRDefault="00944FB4">
      <w:pPr>
        <w:spacing w:line="360" w:lineRule="auto"/>
        <w:ind w:firstLineChars="200" w:firstLine="480"/>
        <w:rPr>
          <w:bCs/>
          <w:sz w:val="24"/>
        </w:rPr>
      </w:pPr>
      <w:r>
        <w:rPr>
          <w:bCs/>
          <w:sz w:val="24"/>
        </w:rPr>
        <w:t>4</w:t>
      </w:r>
      <w:r>
        <w:rPr>
          <w:bCs/>
          <w:sz w:val="24"/>
        </w:rPr>
        <w:t>、基金份额净值估值错误处理的方法如下：</w:t>
      </w:r>
    </w:p>
    <w:p w14:paraId="546A1EFB" w14:textId="77777777" w:rsidR="0048007B" w:rsidRDefault="00944FB4">
      <w:pPr>
        <w:spacing w:line="360" w:lineRule="auto"/>
        <w:ind w:firstLineChars="200" w:firstLine="480"/>
        <w:rPr>
          <w:bCs/>
          <w:sz w:val="24"/>
        </w:rPr>
      </w:pPr>
      <w:r>
        <w:rPr>
          <w:bCs/>
          <w:sz w:val="24"/>
        </w:rPr>
        <w:t>（</w:t>
      </w:r>
      <w:r>
        <w:rPr>
          <w:bCs/>
          <w:sz w:val="24"/>
        </w:rPr>
        <w:t>1</w:t>
      </w:r>
      <w:r>
        <w:rPr>
          <w:bCs/>
          <w:sz w:val="24"/>
        </w:rPr>
        <w:t>）</w:t>
      </w:r>
      <w:r>
        <w:rPr>
          <w:rFonts w:hint="eastAsia"/>
          <w:bCs/>
          <w:sz w:val="24"/>
        </w:rPr>
        <w:t>任一类</w:t>
      </w:r>
      <w:r>
        <w:rPr>
          <w:bCs/>
          <w:sz w:val="24"/>
        </w:rPr>
        <w:t>基金份额净值计算出现错误时，基金管理人应当立即予以纠正，通报基金托管人，并采取合理的措施防止损失进一步扩大。</w:t>
      </w:r>
    </w:p>
    <w:p w14:paraId="063376F4" w14:textId="77777777" w:rsidR="0048007B" w:rsidRDefault="00944FB4">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，并报中国证监会备案</w:t>
      </w:r>
      <w:r>
        <w:rPr>
          <w:rStyle w:val="read"/>
          <w:rFonts w:asciiTheme="majorEastAsia" w:eastAsiaTheme="majorEastAsia" w:hAnsiTheme="majorEastAsia" w:hint="eastAsia"/>
          <w:sz w:val="24"/>
        </w:rPr>
        <w:t>；当发生净值计算错误时，由基金管理人负责处理，由此给基金份额持有人和基金造成损失的，应由基金管理人先行赔付，基金管理人按差错情形，有权向其他当事人追偿，</w:t>
      </w:r>
      <w:r>
        <w:rPr>
          <w:bCs/>
          <w:sz w:val="24"/>
        </w:rPr>
        <w:t>并报中国证监会备案。</w:t>
      </w:r>
    </w:p>
    <w:p w14:paraId="7F67141A" w14:textId="77777777" w:rsidR="0048007B" w:rsidRDefault="00944FB4">
      <w:pPr>
        <w:spacing w:line="360" w:lineRule="auto"/>
        <w:ind w:firstLineChars="200" w:firstLine="480"/>
        <w:rPr>
          <w:bCs/>
          <w:sz w:val="24"/>
        </w:rPr>
      </w:pPr>
      <w:r>
        <w:rPr>
          <w:rFonts w:hint="eastAsia"/>
          <w:bCs/>
          <w:sz w:val="24"/>
        </w:rPr>
        <w:t>（</w:t>
      </w:r>
      <w:r>
        <w:rPr>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307B22C1" w14:textId="77777777" w:rsidR="0048007B" w:rsidRDefault="00944FB4">
      <w:pPr>
        <w:spacing w:line="360" w:lineRule="auto"/>
        <w:ind w:firstLineChars="200" w:firstLine="480"/>
        <w:rPr>
          <w:bCs/>
          <w:sz w:val="24"/>
        </w:rPr>
      </w:pPr>
      <w:r>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122F2" w14:textId="77777777" w:rsidR="0048007B" w:rsidRDefault="00944FB4">
      <w:pPr>
        <w:spacing w:line="360" w:lineRule="auto"/>
        <w:ind w:firstLineChars="200" w:firstLine="480"/>
        <w:rPr>
          <w:bCs/>
          <w:sz w:val="24"/>
        </w:rPr>
      </w:pPr>
      <w:r>
        <w:rPr>
          <w:rFonts w:hint="eastAsia"/>
          <w:bCs/>
          <w:sz w:val="24"/>
        </w:rPr>
        <w:t>②</w:t>
      </w:r>
      <w:proofErr w:type="gramStart"/>
      <w:r>
        <w:rPr>
          <w:rFonts w:hint="eastAsia"/>
          <w:bCs/>
          <w:sz w:val="24"/>
        </w:rPr>
        <w:t>若基金</w:t>
      </w:r>
      <w:proofErr w:type="gramEnd"/>
      <w:r>
        <w:rPr>
          <w:rFonts w:hint="eastAsia"/>
          <w:bCs/>
          <w:sz w:val="24"/>
        </w:rPr>
        <w:t>管理人计算的各类基金份额净值已由基金托管人复核确认后公告，而且基金托管人未对计算过程提出疑义或要求基金管理人书面说明，由此给基金份额持有人造成损失的，应根据法律法规的规定对投资者或基金支付赔偿金，就实际向投资者或基金支付的赔偿金额，基金管理人与基金托管人按照管理费和托管费的比例各自承担相应的责任。</w:t>
      </w:r>
    </w:p>
    <w:p w14:paraId="03D6A025" w14:textId="77777777" w:rsidR="0048007B" w:rsidRDefault="00944FB4">
      <w:pPr>
        <w:spacing w:line="360" w:lineRule="auto"/>
        <w:ind w:firstLineChars="200" w:firstLine="480"/>
        <w:rPr>
          <w:bCs/>
          <w:sz w:val="24"/>
        </w:rPr>
      </w:pPr>
      <w:r>
        <w:rPr>
          <w:rFonts w:hint="eastAsia"/>
          <w:bCs/>
          <w:sz w:val="24"/>
        </w:rPr>
        <w:t>③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5BCA533A" w14:textId="77777777" w:rsidR="0048007B" w:rsidRDefault="00944FB4">
      <w:pPr>
        <w:spacing w:line="360" w:lineRule="auto"/>
        <w:ind w:firstLineChars="200" w:firstLine="480"/>
        <w:rPr>
          <w:bCs/>
          <w:sz w:val="24"/>
        </w:rPr>
      </w:pPr>
      <w:r>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p>
    <w:p w14:paraId="7BE7C337" w14:textId="77777777" w:rsidR="0048007B" w:rsidRDefault="00944FB4">
      <w:pPr>
        <w:spacing w:line="360" w:lineRule="auto"/>
        <w:ind w:firstLineChars="200" w:firstLine="480"/>
        <w:rPr>
          <w:bCs/>
          <w:sz w:val="24"/>
        </w:rPr>
      </w:pPr>
      <w:r>
        <w:rPr>
          <w:bCs/>
          <w:sz w:val="24"/>
        </w:rPr>
        <w:t>（</w:t>
      </w:r>
      <w:r>
        <w:rPr>
          <w:bCs/>
          <w:sz w:val="24"/>
        </w:rPr>
        <w:t>4</w:t>
      </w:r>
      <w:r>
        <w:rPr>
          <w:bCs/>
          <w:sz w:val="24"/>
        </w:rPr>
        <w:t>）前述内容如法律法规或监管机关另有规定的，从其规定处理。</w:t>
      </w:r>
    </w:p>
    <w:p w14:paraId="05390B72" w14:textId="77777777" w:rsidR="0048007B" w:rsidRDefault="00944FB4">
      <w:pPr>
        <w:spacing w:line="360" w:lineRule="auto"/>
        <w:ind w:firstLineChars="200" w:firstLine="480"/>
        <w:rPr>
          <w:bCs/>
          <w:sz w:val="24"/>
        </w:rPr>
      </w:pPr>
      <w:r>
        <w:rPr>
          <w:rFonts w:hint="eastAsia"/>
          <w:bCs/>
          <w:sz w:val="24"/>
        </w:rPr>
        <w:t>七</w:t>
      </w:r>
      <w:r>
        <w:rPr>
          <w:bCs/>
          <w:sz w:val="24"/>
        </w:rPr>
        <w:t>、暂停估值的情形</w:t>
      </w:r>
    </w:p>
    <w:p w14:paraId="7878CEA1" w14:textId="77777777" w:rsidR="0048007B" w:rsidRDefault="00944FB4">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4D9BFBDC" w14:textId="77777777" w:rsidR="0048007B" w:rsidRDefault="00944FB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741A0D0C" w14:textId="77777777" w:rsidR="0048007B" w:rsidRDefault="00944FB4">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2673754E" w14:textId="77777777" w:rsidR="0048007B" w:rsidRDefault="00944FB4">
      <w:pPr>
        <w:spacing w:line="360" w:lineRule="auto"/>
        <w:ind w:firstLineChars="200" w:firstLine="480"/>
        <w:rPr>
          <w:bCs/>
          <w:sz w:val="24"/>
        </w:rPr>
      </w:pPr>
      <w:r>
        <w:rPr>
          <w:rFonts w:hint="eastAsia"/>
          <w:bCs/>
          <w:sz w:val="24"/>
        </w:rPr>
        <w:t>4</w:t>
      </w:r>
      <w:r>
        <w:rPr>
          <w:bCs/>
          <w:sz w:val="24"/>
        </w:rPr>
        <w:t>、中国证监会和基金合同认定的其它情形。</w:t>
      </w:r>
    </w:p>
    <w:bookmarkEnd w:id="316"/>
    <w:p w14:paraId="3667F333" w14:textId="77777777" w:rsidR="0048007B" w:rsidRDefault="00944FB4">
      <w:pPr>
        <w:spacing w:line="360" w:lineRule="auto"/>
        <w:ind w:firstLineChars="200" w:firstLine="480"/>
        <w:rPr>
          <w:bCs/>
          <w:sz w:val="24"/>
        </w:rPr>
      </w:pPr>
      <w:r>
        <w:rPr>
          <w:rFonts w:hint="eastAsia"/>
          <w:bCs/>
          <w:sz w:val="24"/>
        </w:rPr>
        <w:t>八</w:t>
      </w:r>
      <w:r>
        <w:rPr>
          <w:bCs/>
          <w:sz w:val="24"/>
        </w:rPr>
        <w:t>、基金净值的确认</w:t>
      </w:r>
    </w:p>
    <w:p w14:paraId="4CE9B867" w14:textId="77777777" w:rsidR="0048007B" w:rsidRDefault="00944FB4">
      <w:pPr>
        <w:spacing w:line="360" w:lineRule="auto"/>
        <w:ind w:firstLineChars="200" w:firstLine="480"/>
        <w:rPr>
          <w:bCs/>
          <w:sz w:val="24"/>
        </w:rPr>
      </w:pPr>
      <w:r>
        <w:rPr>
          <w:bCs/>
          <w:sz w:val="24"/>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3D542F32" w14:textId="77777777" w:rsidR="0048007B" w:rsidRDefault="00944FB4">
      <w:pPr>
        <w:spacing w:line="360" w:lineRule="auto"/>
        <w:ind w:firstLineChars="200" w:firstLine="480"/>
        <w:rPr>
          <w:bCs/>
          <w:sz w:val="24"/>
        </w:rPr>
      </w:pPr>
      <w:r>
        <w:rPr>
          <w:rFonts w:hint="eastAsia"/>
          <w:bCs/>
          <w:sz w:val="24"/>
        </w:rPr>
        <w:t>九</w:t>
      </w:r>
      <w:r>
        <w:rPr>
          <w:bCs/>
          <w:sz w:val="24"/>
        </w:rPr>
        <w:t>、特殊情形的处理</w:t>
      </w:r>
    </w:p>
    <w:p w14:paraId="61A35A98" w14:textId="77777777" w:rsidR="0048007B" w:rsidRDefault="00944FB4">
      <w:pPr>
        <w:spacing w:line="360" w:lineRule="auto"/>
        <w:ind w:firstLineChars="200" w:firstLine="480"/>
        <w:rPr>
          <w:bCs/>
          <w:sz w:val="24"/>
        </w:rPr>
      </w:pPr>
      <w:r>
        <w:rPr>
          <w:bCs/>
          <w:sz w:val="24"/>
        </w:rPr>
        <w:t>1</w:t>
      </w:r>
      <w:r>
        <w:rPr>
          <w:bCs/>
          <w:sz w:val="24"/>
        </w:rPr>
        <w:t>、基金管理人或基金托管人按估值方法的第</w:t>
      </w:r>
      <w:r>
        <w:rPr>
          <w:bCs/>
          <w:sz w:val="24"/>
        </w:rPr>
        <w:t>10</w:t>
      </w:r>
      <w:r>
        <w:rPr>
          <w:bCs/>
          <w:sz w:val="24"/>
        </w:rPr>
        <w:t>项进行估值时，所造成的误差不作为基金资产估值错误处理；</w:t>
      </w:r>
    </w:p>
    <w:p w14:paraId="52D7535B" w14:textId="77777777" w:rsidR="0048007B" w:rsidRDefault="00944FB4">
      <w:pPr>
        <w:spacing w:line="360" w:lineRule="auto"/>
        <w:ind w:firstLineChars="200" w:firstLine="480"/>
        <w:rPr>
          <w:bCs/>
          <w:sz w:val="24"/>
        </w:rPr>
      </w:pPr>
      <w:bookmarkStart w:id="317" w:name="_Hlk142602029"/>
      <w:r>
        <w:rPr>
          <w:bCs/>
          <w:sz w:val="24"/>
        </w:rPr>
        <w:t>2</w:t>
      </w:r>
      <w:r>
        <w:rPr>
          <w:bCs/>
          <w:sz w:val="24"/>
        </w:rPr>
        <w:t>、由于证券</w:t>
      </w:r>
      <w:r>
        <w:rPr>
          <w:rFonts w:hint="eastAsia"/>
          <w:bCs/>
          <w:sz w:val="24"/>
        </w:rPr>
        <w:t>/</w:t>
      </w:r>
      <w:r>
        <w:rPr>
          <w:rFonts w:hint="eastAsia"/>
          <w:bCs/>
          <w:sz w:val="24"/>
        </w:rPr>
        <w:t>期货</w:t>
      </w:r>
      <w:r>
        <w:rPr>
          <w:bCs/>
          <w:sz w:val="24"/>
        </w:rPr>
        <w:t>交易所及其登记结算公司</w:t>
      </w:r>
      <w:r>
        <w:rPr>
          <w:rFonts w:hint="eastAsia"/>
          <w:bCs/>
          <w:sz w:val="24"/>
        </w:rPr>
        <w:t>、</w:t>
      </w:r>
      <w:r>
        <w:rPr>
          <w:rFonts w:asciiTheme="majorEastAsia" w:eastAsiaTheme="majorEastAsia" w:hAnsiTheme="majorEastAsia" w:cs="Arial" w:hint="eastAsia"/>
          <w:sz w:val="24"/>
        </w:rPr>
        <w:t>证券经营机构</w:t>
      </w:r>
      <w:r>
        <w:rPr>
          <w:bCs/>
          <w:sz w:val="24"/>
        </w:rPr>
        <w:t>等第三方机构发送的数据错误或不可抗力等原因，基金管理人和基金托管人虽然已经采取必要、适当、合理的措施进行检查，但是未能发现该错误的，由此造成的基金份额净值计算错误，基金管理人和基金托管人免除赔偿责任。但基金管理人、基金托管人应当积极采取必要的措施减轻或消除由此造成的影响。</w:t>
      </w:r>
      <w:bookmarkEnd w:id="317"/>
    </w:p>
    <w:p w14:paraId="29A5B79B" w14:textId="77777777" w:rsidR="0048007B" w:rsidRDefault="00944FB4">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55817E36" w14:textId="77777777" w:rsidR="0048007B" w:rsidRDefault="00944FB4">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p>
    <w:p w14:paraId="63D3D3B4" w14:textId="77777777" w:rsidR="0048007B" w:rsidRDefault="0048007B">
      <w:pPr>
        <w:spacing w:line="360" w:lineRule="auto"/>
        <w:ind w:firstLineChars="200" w:firstLine="480"/>
        <w:rPr>
          <w:bCs/>
          <w:sz w:val="24"/>
        </w:rPr>
      </w:pPr>
    </w:p>
    <w:p w14:paraId="506D846B" w14:textId="77777777" w:rsidR="0048007B" w:rsidRDefault="00944FB4">
      <w:pPr>
        <w:pStyle w:val="1"/>
        <w:spacing w:before="0" w:after="0"/>
        <w:jc w:val="center"/>
        <w:rPr>
          <w:rFonts w:ascii="Times New Roman"/>
          <w:color w:val="auto"/>
          <w:sz w:val="30"/>
        </w:rPr>
      </w:pPr>
      <w:r>
        <w:rPr>
          <w:rFonts w:ascii="Times New Roman"/>
          <w:b w:val="0"/>
          <w:bCs/>
          <w:color w:val="auto"/>
          <w:sz w:val="30"/>
        </w:rPr>
        <w:br w:type="page"/>
      </w:r>
      <w:bookmarkStart w:id="318" w:name="_Toc24601"/>
      <w:bookmarkStart w:id="319" w:name="_Toc15779"/>
      <w:bookmarkStart w:id="320" w:name="_Toc12105"/>
      <w:bookmarkStart w:id="321" w:name="_Toc32227"/>
      <w:bookmarkStart w:id="322" w:name="_Toc3365"/>
      <w:bookmarkStart w:id="323" w:name="_Toc13987"/>
      <w:bookmarkStart w:id="324" w:name="_Toc19752"/>
      <w:bookmarkStart w:id="325" w:name="_Toc32041"/>
      <w:bookmarkStart w:id="326" w:name="_Toc19706"/>
      <w:bookmarkStart w:id="327" w:name="_Toc29566297"/>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14:paraId="147DE985" w14:textId="77777777" w:rsidR="0048007B" w:rsidRDefault="0048007B">
      <w:pPr>
        <w:spacing w:line="360" w:lineRule="auto"/>
        <w:ind w:firstLineChars="200" w:firstLine="480"/>
        <w:rPr>
          <w:bCs/>
          <w:sz w:val="24"/>
        </w:rPr>
      </w:pPr>
    </w:p>
    <w:p w14:paraId="3D745554" w14:textId="77777777" w:rsidR="0048007B" w:rsidRDefault="00944FB4">
      <w:pPr>
        <w:spacing w:line="360" w:lineRule="auto"/>
        <w:ind w:firstLineChars="200" w:firstLine="480"/>
        <w:rPr>
          <w:bCs/>
          <w:sz w:val="24"/>
          <w:szCs w:val="24"/>
        </w:rPr>
      </w:pPr>
      <w:r>
        <w:rPr>
          <w:bCs/>
          <w:sz w:val="24"/>
          <w:szCs w:val="24"/>
        </w:rPr>
        <w:t>一、基金费用的种类</w:t>
      </w:r>
    </w:p>
    <w:p w14:paraId="32FA5254" w14:textId="77777777" w:rsidR="0048007B" w:rsidRDefault="00944FB4">
      <w:pPr>
        <w:spacing w:line="360" w:lineRule="auto"/>
        <w:ind w:firstLineChars="200" w:firstLine="480"/>
        <w:rPr>
          <w:bCs/>
          <w:sz w:val="24"/>
          <w:szCs w:val="24"/>
        </w:rPr>
      </w:pPr>
      <w:r>
        <w:rPr>
          <w:bCs/>
          <w:sz w:val="24"/>
          <w:szCs w:val="24"/>
        </w:rPr>
        <w:t>1</w:t>
      </w:r>
      <w:r>
        <w:rPr>
          <w:bCs/>
          <w:sz w:val="24"/>
          <w:szCs w:val="24"/>
        </w:rPr>
        <w:t>、基金管理人的管理费；</w:t>
      </w:r>
    </w:p>
    <w:p w14:paraId="4835400D" w14:textId="77777777" w:rsidR="0048007B" w:rsidRDefault="00944FB4">
      <w:pPr>
        <w:spacing w:line="360" w:lineRule="auto"/>
        <w:ind w:firstLineChars="200" w:firstLine="480"/>
        <w:rPr>
          <w:bCs/>
          <w:sz w:val="24"/>
          <w:szCs w:val="24"/>
        </w:rPr>
      </w:pPr>
      <w:r>
        <w:rPr>
          <w:bCs/>
          <w:sz w:val="24"/>
          <w:szCs w:val="24"/>
        </w:rPr>
        <w:t>2</w:t>
      </w:r>
      <w:r>
        <w:rPr>
          <w:bCs/>
          <w:sz w:val="24"/>
          <w:szCs w:val="24"/>
        </w:rPr>
        <w:t>、基金托管人的托管费；</w:t>
      </w:r>
    </w:p>
    <w:p w14:paraId="3DE6FCE7" w14:textId="77777777" w:rsidR="0048007B" w:rsidRDefault="00944FB4">
      <w:pPr>
        <w:spacing w:line="360" w:lineRule="auto"/>
        <w:ind w:firstLineChars="200" w:firstLine="480"/>
        <w:rPr>
          <w:bCs/>
          <w:sz w:val="24"/>
          <w:szCs w:val="24"/>
        </w:rPr>
      </w:pPr>
      <w:r>
        <w:rPr>
          <w:rFonts w:hint="eastAsia"/>
          <w:bCs/>
          <w:sz w:val="24"/>
          <w:szCs w:val="24"/>
        </w:rPr>
        <w:t>3</w:t>
      </w:r>
      <w:r>
        <w:rPr>
          <w:rFonts w:hint="eastAsia"/>
          <w:bCs/>
          <w:sz w:val="24"/>
          <w:szCs w:val="24"/>
        </w:rPr>
        <w:t>、</w:t>
      </w:r>
      <w:r>
        <w:rPr>
          <w:rFonts w:hint="eastAsia"/>
          <w:bCs/>
          <w:sz w:val="24"/>
          <w:szCs w:val="24"/>
        </w:rPr>
        <w:t>C</w:t>
      </w:r>
      <w:r>
        <w:rPr>
          <w:rFonts w:hint="eastAsia"/>
          <w:bCs/>
          <w:sz w:val="24"/>
          <w:szCs w:val="24"/>
        </w:rPr>
        <w:t>类基金份额的销售服务费；</w:t>
      </w:r>
    </w:p>
    <w:p w14:paraId="6180FD03" w14:textId="77777777" w:rsidR="0048007B" w:rsidRDefault="00944FB4">
      <w:pPr>
        <w:spacing w:line="360" w:lineRule="auto"/>
        <w:ind w:firstLineChars="200" w:firstLine="480"/>
        <w:rPr>
          <w:bCs/>
          <w:sz w:val="24"/>
          <w:szCs w:val="24"/>
        </w:rPr>
      </w:pPr>
      <w:r>
        <w:rPr>
          <w:rFonts w:hint="eastAsia"/>
          <w:bCs/>
          <w:sz w:val="24"/>
          <w:szCs w:val="24"/>
        </w:rPr>
        <w:t>4</w:t>
      </w:r>
      <w:r>
        <w:rPr>
          <w:bCs/>
          <w:sz w:val="24"/>
          <w:szCs w:val="24"/>
        </w:rPr>
        <w:t>、《基金合同》生效后与基金相关的信息披露费用；</w:t>
      </w:r>
    </w:p>
    <w:p w14:paraId="2C7746CA" w14:textId="77777777" w:rsidR="0048007B" w:rsidRDefault="00944FB4">
      <w:pPr>
        <w:spacing w:line="360" w:lineRule="auto"/>
        <w:ind w:firstLineChars="200" w:firstLine="480"/>
        <w:rPr>
          <w:bCs/>
          <w:sz w:val="24"/>
          <w:szCs w:val="24"/>
        </w:rPr>
      </w:pPr>
      <w:r>
        <w:rPr>
          <w:rFonts w:hint="eastAsia"/>
          <w:bCs/>
          <w:sz w:val="24"/>
          <w:szCs w:val="24"/>
        </w:rPr>
        <w:t>5</w:t>
      </w:r>
      <w:r>
        <w:rPr>
          <w:bCs/>
          <w:sz w:val="24"/>
          <w:szCs w:val="24"/>
        </w:rPr>
        <w:t>、《基金合同》生效后与基金相关的会计师费、律师费</w:t>
      </w:r>
      <w:r>
        <w:rPr>
          <w:rFonts w:hint="eastAsia"/>
          <w:bCs/>
          <w:sz w:val="24"/>
          <w:szCs w:val="24"/>
        </w:rPr>
        <w:t>、仲裁费</w:t>
      </w:r>
      <w:r>
        <w:rPr>
          <w:bCs/>
          <w:sz w:val="24"/>
          <w:szCs w:val="24"/>
        </w:rPr>
        <w:t>和诉讼费；</w:t>
      </w:r>
    </w:p>
    <w:p w14:paraId="76E38008" w14:textId="77777777" w:rsidR="0048007B" w:rsidRDefault="00944FB4">
      <w:pPr>
        <w:spacing w:line="360" w:lineRule="auto"/>
        <w:ind w:firstLineChars="200" w:firstLine="480"/>
        <w:rPr>
          <w:bCs/>
          <w:sz w:val="24"/>
          <w:szCs w:val="24"/>
        </w:rPr>
      </w:pPr>
      <w:r>
        <w:rPr>
          <w:rFonts w:hint="eastAsia"/>
          <w:bCs/>
          <w:sz w:val="24"/>
          <w:szCs w:val="24"/>
        </w:rPr>
        <w:t>6</w:t>
      </w:r>
      <w:r>
        <w:rPr>
          <w:bCs/>
          <w:sz w:val="24"/>
          <w:szCs w:val="24"/>
        </w:rPr>
        <w:t>、基金份额持有人大会费用；</w:t>
      </w:r>
    </w:p>
    <w:p w14:paraId="10B3AC25" w14:textId="77777777" w:rsidR="0048007B" w:rsidRDefault="00944FB4">
      <w:pPr>
        <w:spacing w:line="360" w:lineRule="auto"/>
        <w:ind w:firstLineChars="200" w:firstLine="480"/>
        <w:rPr>
          <w:bCs/>
          <w:sz w:val="24"/>
          <w:szCs w:val="24"/>
        </w:rPr>
      </w:pPr>
      <w:r>
        <w:rPr>
          <w:rFonts w:hint="eastAsia"/>
          <w:bCs/>
          <w:sz w:val="24"/>
          <w:szCs w:val="24"/>
        </w:rPr>
        <w:t>7</w:t>
      </w:r>
      <w:r>
        <w:rPr>
          <w:bCs/>
          <w:sz w:val="24"/>
          <w:szCs w:val="24"/>
        </w:rPr>
        <w:t>、基金的证券</w:t>
      </w:r>
      <w:r>
        <w:rPr>
          <w:rFonts w:hint="eastAsia"/>
          <w:bCs/>
          <w:sz w:val="24"/>
          <w:szCs w:val="24"/>
        </w:rPr>
        <w:t>/</w:t>
      </w:r>
      <w:r>
        <w:rPr>
          <w:rFonts w:hint="eastAsia"/>
          <w:bCs/>
          <w:sz w:val="24"/>
          <w:szCs w:val="24"/>
        </w:rPr>
        <w:t>期货</w:t>
      </w:r>
      <w:r>
        <w:rPr>
          <w:bCs/>
          <w:sz w:val="24"/>
          <w:szCs w:val="24"/>
        </w:rPr>
        <w:t>交易费用；</w:t>
      </w:r>
    </w:p>
    <w:p w14:paraId="57DFB705" w14:textId="77777777" w:rsidR="0048007B" w:rsidRDefault="00944FB4">
      <w:pPr>
        <w:spacing w:line="360" w:lineRule="auto"/>
        <w:ind w:firstLineChars="200" w:firstLine="480"/>
        <w:rPr>
          <w:bCs/>
          <w:sz w:val="24"/>
          <w:szCs w:val="24"/>
        </w:rPr>
      </w:pPr>
      <w:r>
        <w:rPr>
          <w:rFonts w:hint="eastAsia"/>
          <w:bCs/>
          <w:sz w:val="24"/>
          <w:szCs w:val="24"/>
        </w:rPr>
        <w:t>8</w:t>
      </w:r>
      <w:r>
        <w:rPr>
          <w:bCs/>
          <w:sz w:val="24"/>
          <w:szCs w:val="24"/>
        </w:rPr>
        <w:t>、基金的银行汇划费用；</w:t>
      </w:r>
    </w:p>
    <w:p w14:paraId="3C7D21C5" w14:textId="77777777" w:rsidR="0048007B" w:rsidRDefault="00944FB4">
      <w:pPr>
        <w:spacing w:line="360" w:lineRule="auto"/>
        <w:ind w:firstLineChars="200" w:firstLine="480"/>
        <w:rPr>
          <w:bCs/>
          <w:sz w:val="24"/>
          <w:szCs w:val="24"/>
        </w:rPr>
      </w:pPr>
      <w:r>
        <w:rPr>
          <w:rFonts w:hint="eastAsia"/>
          <w:bCs/>
          <w:sz w:val="24"/>
          <w:szCs w:val="24"/>
        </w:rPr>
        <w:t>9</w:t>
      </w:r>
      <w:r>
        <w:rPr>
          <w:bCs/>
          <w:sz w:val="24"/>
          <w:szCs w:val="24"/>
        </w:rPr>
        <w:t>、</w:t>
      </w:r>
      <w:r>
        <w:rPr>
          <w:rFonts w:hint="eastAsia"/>
          <w:bCs/>
          <w:sz w:val="24"/>
          <w:szCs w:val="24"/>
        </w:rPr>
        <w:t>基金的账户开户费用、账户维护费用；</w:t>
      </w:r>
    </w:p>
    <w:p w14:paraId="27854C13" w14:textId="77777777" w:rsidR="0048007B" w:rsidRDefault="00944FB4">
      <w:pPr>
        <w:spacing w:line="360" w:lineRule="auto"/>
        <w:ind w:firstLineChars="200" w:firstLine="480"/>
        <w:rPr>
          <w:bCs/>
          <w:sz w:val="24"/>
          <w:szCs w:val="24"/>
        </w:rPr>
      </w:pPr>
      <w:r>
        <w:rPr>
          <w:rFonts w:hint="eastAsia"/>
          <w:bCs/>
          <w:sz w:val="24"/>
          <w:szCs w:val="24"/>
        </w:rPr>
        <w:t>1</w:t>
      </w:r>
      <w:r>
        <w:rPr>
          <w:bCs/>
          <w:sz w:val="24"/>
          <w:szCs w:val="24"/>
        </w:rPr>
        <w:t>0</w:t>
      </w:r>
      <w:r>
        <w:rPr>
          <w:rFonts w:hint="eastAsia"/>
          <w:bCs/>
          <w:sz w:val="24"/>
          <w:szCs w:val="24"/>
        </w:rPr>
        <w:t>、因投资港股通标的股票而产生的各项合理费用；</w:t>
      </w:r>
    </w:p>
    <w:p w14:paraId="3FC42FA5" w14:textId="77777777" w:rsidR="0048007B" w:rsidRDefault="00944FB4">
      <w:pPr>
        <w:spacing w:line="360" w:lineRule="auto"/>
        <w:ind w:firstLineChars="200" w:firstLine="480"/>
        <w:rPr>
          <w:bCs/>
          <w:sz w:val="24"/>
          <w:szCs w:val="24"/>
        </w:rPr>
      </w:pPr>
      <w:r>
        <w:rPr>
          <w:bCs/>
          <w:sz w:val="24"/>
          <w:szCs w:val="24"/>
        </w:rPr>
        <w:t>11</w:t>
      </w:r>
      <w:r>
        <w:rPr>
          <w:bCs/>
          <w:sz w:val="24"/>
          <w:szCs w:val="24"/>
        </w:rPr>
        <w:t>、按照国家有关规定和《基金合同》约定，可以在基金财产中列支的其他费用。</w:t>
      </w:r>
    </w:p>
    <w:p w14:paraId="6464B65D" w14:textId="77777777" w:rsidR="0048007B" w:rsidRDefault="00944FB4">
      <w:pPr>
        <w:spacing w:line="360" w:lineRule="auto"/>
        <w:ind w:firstLineChars="200" w:firstLine="480"/>
        <w:rPr>
          <w:bCs/>
          <w:sz w:val="24"/>
          <w:szCs w:val="24"/>
        </w:rPr>
      </w:pPr>
      <w:r>
        <w:rPr>
          <w:bCs/>
          <w:sz w:val="24"/>
          <w:szCs w:val="24"/>
        </w:rPr>
        <w:t>二、基金费用计提方法、计提标准和支付方式</w:t>
      </w:r>
    </w:p>
    <w:p w14:paraId="06B4FD6F" w14:textId="77777777" w:rsidR="0048007B" w:rsidRDefault="00944FB4">
      <w:pPr>
        <w:spacing w:line="360" w:lineRule="auto"/>
        <w:ind w:firstLineChars="200" w:firstLine="480"/>
        <w:rPr>
          <w:bCs/>
          <w:sz w:val="24"/>
          <w:szCs w:val="24"/>
        </w:rPr>
      </w:pPr>
      <w:r>
        <w:rPr>
          <w:bCs/>
          <w:sz w:val="24"/>
          <w:szCs w:val="24"/>
        </w:rPr>
        <w:t>1</w:t>
      </w:r>
      <w:r>
        <w:rPr>
          <w:bCs/>
          <w:sz w:val="24"/>
          <w:szCs w:val="24"/>
        </w:rPr>
        <w:t>、基金管理人的管理费</w:t>
      </w:r>
    </w:p>
    <w:p w14:paraId="686B3129" w14:textId="77777777" w:rsidR="0048007B" w:rsidRDefault="00944FB4">
      <w:pPr>
        <w:spacing w:line="360" w:lineRule="auto"/>
        <w:ind w:firstLineChars="200" w:firstLine="480"/>
        <w:rPr>
          <w:bCs/>
          <w:sz w:val="24"/>
          <w:szCs w:val="24"/>
        </w:rPr>
      </w:pPr>
      <w:r>
        <w:rPr>
          <w:bCs/>
          <w:sz w:val="24"/>
          <w:szCs w:val="24"/>
        </w:rPr>
        <w:t>本基金的管理费按前一日基金资产净值的</w:t>
      </w:r>
      <w:r>
        <w:rPr>
          <w:rFonts w:hint="eastAsia"/>
          <w:bCs/>
          <w:sz w:val="24"/>
          <w:szCs w:val="24"/>
        </w:rPr>
        <w:t>1.</w:t>
      </w:r>
      <w:r>
        <w:rPr>
          <w:bCs/>
          <w:sz w:val="24"/>
          <w:szCs w:val="24"/>
        </w:rPr>
        <w:t>20</w:t>
      </w:r>
      <w:r>
        <w:rPr>
          <w:rFonts w:hint="eastAsia"/>
          <w:bCs/>
          <w:sz w:val="24"/>
          <w:szCs w:val="24"/>
        </w:rPr>
        <w:t>%</w:t>
      </w:r>
      <w:r>
        <w:rPr>
          <w:bCs/>
          <w:sz w:val="24"/>
          <w:szCs w:val="24"/>
        </w:rPr>
        <w:t>年费率计提。管理费的计算方法如下：</w:t>
      </w:r>
    </w:p>
    <w:p w14:paraId="7349E7AE" w14:textId="77777777" w:rsidR="0048007B" w:rsidRDefault="00944FB4">
      <w:pPr>
        <w:spacing w:line="360" w:lineRule="auto"/>
        <w:ind w:firstLineChars="200" w:firstLine="480"/>
        <w:rPr>
          <w:bCs/>
          <w:sz w:val="24"/>
          <w:szCs w:val="24"/>
        </w:rPr>
      </w:pPr>
      <w:r>
        <w:rPr>
          <w:bCs/>
          <w:sz w:val="24"/>
          <w:szCs w:val="24"/>
        </w:rPr>
        <w:t>H</w:t>
      </w:r>
      <w:r>
        <w:rPr>
          <w:bCs/>
          <w:sz w:val="24"/>
          <w:szCs w:val="24"/>
        </w:rPr>
        <w:t>＝</w:t>
      </w:r>
      <w:r>
        <w:rPr>
          <w:bCs/>
          <w:sz w:val="24"/>
          <w:szCs w:val="24"/>
        </w:rPr>
        <w:t>E×</w:t>
      </w:r>
      <w:r>
        <w:rPr>
          <w:rFonts w:hint="eastAsia"/>
          <w:bCs/>
          <w:sz w:val="24"/>
          <w:szCs w:val="24"/>
        </w:rPr>
        <w:t>1.</w:t>
      </w:r>
      <w:r>
        <w:rPr>
          <w:bCs/>
          <w:sz w:val="24"/>
          <w:szCs w:val="24"/>
        </w:rPr>
        <w:t>20</w:t>
      </w:r>
      <w:r>
        <w:rPr>
          <w:rFonts w:hint="eastAsia"/>
          <w:bCs/>
          <w:sz w:val="24"/>
          <w:szCs w:val="24"/>
        </w:rPr>
        <w:t>%</w:t>
      </w:r>
      <w:r>
        <w:rPr>
          <w:bCs/>
          <w:sz w:val="24"/>
          <w:szCs w:val="24"/>
        </w:rPr>
        <w:t>÷</w:t>
      </w:r>
      <w:r>
        <w:rPr>
          <w:bCs/>
          <w:sz w:val="24"/>
          <w:szCs w:val="24"/>
        </w:rPr>
        <w:t>当年天数</w:t>
      </w:r>
    </w:p>
    <w:p w14:paraId="7549ECBA" w14:textId="77777777" w:rsidR="0048007B" w:rsidRDefault="00944FB4">
      <w:pPr>
        <w:spacing w:line="360" w:lineRule="auto"/>
        <w:ind w:firstLineChars="200" w:firstLine="480"/>
        <w:rPr>
          <w:bCs/>
          <w:sz w:val="24"/>
          <w:szCs w:val="24"/>
        </w:rPr>
      </w:pPr>
      <w:r>
        <w:rPr>
          <w:bCs/>
          <w:sz w:val="24"/>
          <w:szCs w:val="24"/>
        </w:rPr>
        <w:t>H</w:t>
      </w:r>
      <w:r>
        <w:rPr>
          <w:bCs/>
          <w:sz w:val="24"/>
          <w:szCs w:val="24"/>
        </w:rPr>
        <w:t>为每日应计提的基金管理费</w:t>
      </w:r>
    </w:p>
    <w:p w14:paraId="300B98C7" w14:textId="77777777" w:rsidR="0048007B" w:rsidRDefault="00944FB4">
      <w:pPr>
        <w:spacing w:line="360" w:lineRule="auto"/>
        <w:ind w:firstLineChars="200" w:firstLine="480"/>
        <w:rPr>
          <w:bCs/>
          <w:sz w:val="24"/>
          <w:szCs w:val="24"/>
        </w:rPr>
      </w:pPr>
      <w:r>
        <w:rPr>
          <w:bCs/>
          <w:sz w:val="24"/>
          <w:szCs w:val="24"/>
        </w:rPr>
        <w:t>E</w:t>
      </w:r>
      <w:r>
        <w:rPr>
          <w:bCs/>
          <w:sz w:val="24"/>
          <w:szCs w:val="24"/>
        </w:rPr>
        <w:t>为前一日的基金资产净值</w:t>
      </w:r>
    </w:p>
    <w:p w14:paraId="47F0D1D9" w14:textId="77777777" w:rsidR="0048007B" w:rsidRDefault="00944FB4">
      <w:pPr>
        <w:spacing w:line="360" w:lineRule="auto"/>
        <w:ind w:firstLineChars="200" w:firstLine="480"/>
        <w:rPr>
          <w:bCs/>
          <w:sz w:val="24"/>
          <w:szCs w:val="24"/>
        </w:rPr>
      </w:pPr>
      <w:r>
        <w:rPr>
          <w:bCs/>
          <w:sz w:val="24"/>
          <w:szCs w:val="24"/>
        </w:rPr>
        <w:t>基金管理费每日计</w:t>
      </w:r>
      <w:r>
        <w:rPr>
          <w:rFonts w:hint="eastAsia"/>
          <w:bCs/>
          <w:sz w:val="24"/>
          <w:szCs w:val="24"/>
        </w:rPr>
        <w:t>提</w:t>
      </w:r>
      <w:r>
        <w:rPr>
          <w:bCs/>
          <w:sz w:val="24"/>
          <w:szCs w:val="24"/>
        </w:rPr>
        <w:t>，逐日累计至每月月末，按月支付</w:t>
      </w:r>
      <w:r>
        <w:rPr>
          <w:rFonts w:hint="eastAsia"/>
          <w:bCs/>
          <w:sz w:val="24"/>
          <w:szCs w:val="24"/>
        </w:rPr>
        <w:t>。</w:t>
      </w:r>
      <w:r>
        <w:rPr>
          <w:rFonts w:hint="eastAsia"/>
          <w:bCs/>
          <w:sz w:val="24"/>
        </w:rPr>
        <w:t>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szCs w:val="24"/>
        </w:rPr>
        <w:t>若遇法定节假日、</w:t>
      </w:r>
      <w:r>
        <w:rPr>
          <w:rFonts w:hint="eastAsia"/>
          <w:bCs/>
          <w:sz w:val="24"/>
          <w:szCs w:val="24"/>
        </w:rPr>
        <w:t>休息日</w:t>
      </w:r>
      <w:r>
        <w:rPr>
          <w:bCs/>
          <w:sz w:val="24"/>
          <w:szCs w:val="24"/>
        </w:rPr>
        <w:t>等</w:t>
      </w:r>
      <w:r>
        <w:rPr>
          <w:rFonts w:hint="eastAsia"/>
          <w:bCs/>
          <w:sz w:val="24"/>
          <w:szCs w:val="24"/>
        </w:rPr>
        <w:t>，支付日期顺延</w:t>
      </w:r>
      <w:r>
        <w:rPr>
          <w:bCs/>
          <w:sz w:val="24"/>
          <w:szCs w:val="24"/>
        </w:rPr>
        <w:t>。</w:t>
      </w:r>
      <w:r>
        <w:rPr>
          <w:rFonts w:hint="eastAsia"/>
          <w:bCs/>
          <w:sz w:val="24"/>
        </w:rPr>
        <w:t>费用自动扣划后，基金管理人应进行核对，如发现数据不符，及时联系基金托管人协商解决。</w:t>
      </w:r>
    </w:p>
    <w:p w14:paraId="7CAF5D93" w14:textId="77777777" w:rsidR="0048007B" w:rsidRDefault="00944FB4">
      <w:pPr>
        <w:spacing w:line="360" w:lineRule="auto"/>
        <w:ind w:firstLineChars="200" w:firstLine="480"/>
        <w:rPr>
          <w:bCs/>
          <w:sz w:val="24"/>
          <w:szCs w:val="24"/>
        </w:rPr>
      </w:pPr>
      <w:r>
        <w:rPr>
          <w:bCs/>
          <w:sz w:val="24"/>
          <w:szCs w:val="24"/>
        </w:rPr>
        <w:t>2</w:t>
      </w:r>
      <w:r>
        <w:rPr>
          <w:bCs/>
          <w:sz w:val="24"/>
          <w:szCs w:val="24"/>
        </w:rPr>
        <w:t>、基金托管人的托管费</w:t>
      </w:r>
    </w:p>
    <w:p w14:paraId="6EA5D83F" w14:textId="77777777" w:rsidR="0048007B" w:rsidRDefault="00944FB4">
      <w:pPr>
        <w:spacing w:line="360" w:lineRule="auto"/>
        <w:ind w:firstLineChars="200" w:firstLine="480"/>
        <w:rPr>
          <w:bCs/>
          <w:sz w:val="24"/>
          <w:szCs w:val="24"/>
        </w:rPr>
      </w:pPr>
      <w:r>
        <w:rPr>
          <w:bCs/>
          <w:sz w:val="24"/>
          <w:szCs w:val="24"/>
        </w:rPr>
        <w:t>本基金的托管费按前一日基金资产净值的</w:t>
      </w:r>
      <w:r>
        <w:rPr>
          <w:rFonts w:hint="eastAsia"/>
          <w:bCs/>
          <w:sz w:val="24"/>
          <w:szCs w:val="24"/>
        </w:rPr>
        <w:t>0.2</w:t>
      </w:r>
      <w:r>
        <w:rPr>
          <w:bCs/>
          <w:sz w:val="24"/>
          <w:szCs w:val="24"/>
        </w:rPr>
        <w:t>0</w:t>
      </w:r>
      <w:r>
        <w:rPr>
          <w:rFonts w:hint="eastAsia"/>
          <w:bCs/>
          <w:sz w:val="24"/>
          <w:szCs w:val="24"/>
        </w:rPr>
        <w:t>%</w:t>
      </w:r>
      <w:r>
        <w:rPr>
          <w:bCs/>
          <w:sz w:val="24"/>
          <w:szCs w:val="24"/>
        </w:rPr>
        <w:t>的年费率计提。托管费的计</w:t>
      </w:r>
      <w:r>
        <w:rPr>
          <w:bCs/>
          <w:sz w:val="24"/>
          <w:szCs w:val="24"/>
        </w:rPr>
        <w:lastRenderedPageBreak/>
        <w:t>算方法如下：</w:t>
      </w:r>
    </w:p>
    <w:p w14:paraId="6B65CEDD" w14:textId="77777777" w:rsidR="0048007B" w:rsidRDefault="00944FB4">
      <w:pPr>
        <w:spacing w:line="360" w:lineRule="auto"/>
        <w:ind w:firstLineChars="200" w:firstLine="480"/>
        <w:rPr>
          <w:bCs/>
          <w:sz w:val="24"/>
          <w:szCs w:val="24"/>
        </w:rPr>
      </w:pPr>
      <w:r>
        <w:rPr>
          <w:bCs/>
          <w:sz w:val="24"/>
          <w:szCs w:val="24"/>
        </w:rPr>
        <w:t>H</w:t>
      </w:r>
      <w:r>
        <w:rPr>
          <w:bCs/>
          <w:sz w:val="24"/>
          <w:szCs w:val="24"/>
        </w:rPr>
        <w:t>＝</w:t>
      </w:r>
      <w:r>
        <w:rPr>
          <w:bCs/>
          <w:sz w:val="24"/>
          <w:szCs w:val="24"/>
        </w:rPr>
        <w:t>E×</w:t>
      </w:r>
      <w:r>
        <w:rPr>
          <w:rFonts w:hint="eastAsia"/>
          <w:bCs/>
          <w:sz w:val="24"/>
          <w:szCs w:val="24"/>
        </w:rPr>
        <w:t>0.2</w:t>
      </w:r>
      <w:r>
        <w:rPr>
          <w:bCs/>
          <w:sz w:val="24"/>
          <w:szCs w:val="24"/>
        </w:rPr>
        <w:t>0</w:t>
      </w:r>
      <w:r>
        <w:rPr>
          <w:rFonts w:hint="eastAsia"/>
          <w:bCs/>
          <w:sz w:val="24"/>
          <w:szCs w:val="24"/>
        </w:rPr>
        <w:t>%</w:t>
      </w:r>
      <w:r>
        <w:rPr>
          <w:bCs/>
          <w:sz w:val="24"/>
          <w:szCs w:val="24"/>
        </w:rPr>
        <w:t>÷</w:t>
      </w:r>
      <w:r>
        <w:rPr>
          <w:bCs/>
          <w:sz w:val="24"/>
          <w:szCs w:val="24"/>
        </w:rPr>
        <w:t>当年天数</w:t>
      </w:r>
    </w:p>
    <w:p w14:paraId="3BBDD65E" w14:textId="77777777" w:rsidR="0048007B" w:rsidRDefault="00944FB4">
      <w:pPr>
        <w:spacing w:line="360" w:lineRule="auto"/>
        <w:ind w:firstLineChars="200" w:firstLine="480"/>
        <w:rPr>
          <w:bCs/>
          <w:sz w:val="24"/>
          <w:szCs w:val="24"/>
        </w:rPr>
      </w:pPr>
      <w:r>
        <w:rPr>
          <w:bCs/>
          <w:sz w:val="24"/>
          <w:szCs w:val="24"/>
        </w:rPr>
        <w:t>H</w:t>
      </w:r>
      <w:r>
        <w:rPr>
          <w:bCs/>
          <w:sz w:val="24"/>
          <w:szCs w:val="24"/>
        </w:rPr>
        <w:t>为每日应计提的基金托管费</w:t>
      </w:r>
    </w:p>
    <w:p w14:paraId="7CD5A524" w14:textId="77777777" w:rsidR="0048007B" w:rsidRDefault="00944FB4">
      <w:pPr>
        <w:spacing w:line="360" w:lineRule="auto"/>
        <w:ind w:firstLineChars="200" w:firstLine="480"/>
        <w:rPr>
          <w:bCs/>
          <w:sz w:val="24"/>
          <w:szCs w:val="24"/>
        </w:rPr>
      </w:pPr>
      <w:r>
        <w:rPr>
          <w:bCs/>
          <w:sz w:val="24"/>
          <w:szCs w:val="24"/>
        </w:rPr>
        <w:t>E</w:t>
      </w:r>
      <w:r>
        <w:rPr>
          <w:bCs/>
          <w:sz w:val="24"/>
          <w:szCs w:val="24"/>
        </w:rPr>
        <w:t>为前一日的基金资产净值</w:t>
      </w:r>
    </w:p>
    <w:p w14:paraId="2B2D63D8" w14:textId="77777777" w:rsidR="0048007B" w:rsidRDefault="00944FB4">
      <w:pPr>
        <w:spacing w:line="360" w:lineRule="auto"/>
        <w:ind w:firstLineChars="200" w:firstLine="480"/>
        <w:rPr>
          <w:bCs/>
          <w:sz w:val="24"/>
          <w:szCs w:val="24"/>
        </w:rPr>
      </w:pPr>
      <w:r>
        <w:rPr>
          <w:bCs/>
          <w:sz w:val="24"/>
          <w:szCs w:val="24"/>
        </w:rPr>
        <w:t>基金托管费每日计</w:t>
      </w:r>
      <w:r>
        <w:rPr>
          <w:rFonts w:hint="eastAsia"/>
          <w:bCs/>
          <w:sz w:val="24"/>
          <w:szCs w:val="24"/>
        </w:rPr>
        <w:t>提</w:t>
      </w:r>
      <w:r>
        <w:rPr>
          <w:bCs/>
          <w:sz w:val="24"/>
          <w:szCs w:val="24"/>
        </w:rPr>
        <w:t>，逐日累计至每月月末，按月支付</w:t>
      </w:r>
      <w:r>
        <w:rPr>
          <w:rFonts w:hint="eastAsia"/>
          <w:bCs/>
          <w:sz w:val="24"/>
          <w:szCs w:val="24"/>
        </w:rPr>
        <w:t>。</w:t>
      </w:r>
      <w:r>
        <w:rPr>
          <w:rFonts w:hint="eastAsia"/>
          <w:bCs/>
          <w:sz w:val="24"/>
        </w:rPr>
        <w:t>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szCs w:val="24"/>
        </w:rPr>
        <w:t>若遇法定节假日、</w:t>
      </w:r>
      <w:r>
        <w:rPr>
          <w:rFonts w:hint="eastAsia"/>
          <w:bCs/>
          <w:sz w:val="24"/>
          <w:szCs w:val="24"/>
        </w:rPr>
        <w:t>休息</w:t>
      </w:r>
      <w:r>
        <w:rPr>
          <w:bCs/>
          <w:sz w:val="24"/>
          <w:szCs w:val="24"/>
        </w:rPr>
        <w:t>日等</w:t>
      </w:r>
      <w:r>
        <w:rPr>
          <w:rFonts w:hint="eastAsia"/>
          <w:bCs/>
          <w:sz w:val="24"/>
          <w:szCs w:val="24"/>
        </w:rPr>
        <w:t>，支付日期顺延。</w:t>
      </w:r>
      <w:r>
        <w:rPr>
          <w:rFonts w:hint="eastAsia"/>
          <w:bCs/>
          <w:sz w:val="24"/>
        </w:rPr>
        <w:t>费用自动扣划后，基金管理人应进行核对，如发现数据不符，及时联系基金托管人协商解决。</w:t>
      </w:r>
    </w:p>
    <w:p w14:paraId="075C226D" w14:textId="77777777" w:rsidR="0048007B" w:rsidRDefault="00944FB4">
      <w:pPr>
        <w:spacing w:line="360" w:lineRule="auto"/>
        <w:ind w:firstLineChars="200" w:firstLine="480"/>
        <w:rPr>
          <w:bCs/>
          <w:sz w:val="24"/>
          <w:szCs w:val="24"/>
        </w:rPr>
      </w:pPr>
      <w:r>
        <w:rPr>
          <w:rFonts w:hint="eastAsia"/>
          <w:bCs/>
          <w:sz w:val="24"/>
          <w:szCs w:val="24"/>
        </w:rPr>
        <w:t>3</w:t>
      </w:r>
      <w:r>
        <w:rPr>
          <w:rFonts w:hint="eastAsia"/>
          <w:bCs/>
          <w:sz w:val="24"/>
          <w:szCs w:val="24"/>
        </w:rPr>
        <w:t>、基金销售服务费</w:t>
      </w:r>
    </w:p>
    <w:p w14:paraId="74A1519D" w14:textId="77777777" w:rsidR="0048007B" w:rsidRDefault="00944FB4">
      <w:pPr>
        <w:spacing w:line="360" w:lineRule="auto"/>
        <w:ind w:firstLineChars="200" w:firstLine="480"/>
        <w:rPr>
          <w:bCs/>
          <w:sz w:val="24"/>
          <w:szCs w:val="24"/>
        </w:rPr>
      </w:pPr>
      <w:r>
        <w:rPr>
          <w:rFonts w:hint="eastAsia"/>
          <w:bCs/>
          <w:sz w:val="24"/>
          <w:szCs w:val="24"/>
        </w:rPr>
        <w:t>本基金</w:t>
      </w:r>
      <w:r>
        <w:rPr>
          <w:rFonts w:hint="eastAsia"/>
          <w:bCs/>
          <w:sz w:val="24"/>
          <w:szCs w:val="24"/>
        </w:rPr>
        <w:t>A</w:t>
      </w:r>
      <w:r>
        <w:rPr>
          <w:rFonts w:hint="eastAsia"/>
          <w:bCs/>
          <w:sz w:val="24"/>
          <w:szCs w:val="24"/>
        </w:rPr>
        <w:t>类基金份额不收取销售服务费，</w:t>
      </w:r>
      <w:r>
        <w:rPr>
          <w:rFonts w:hint="eastAsia"/>
          <w:bCs/>
          <w:sz w:val="24"/>
          <w:szCs w:val="24"/>
        </w:rPr>
        <w:t>C</w:t>
      </w:r>
      <w:r>
        <w:rPr>
          <w:rFonts w:hint="eastAsia"/>
          <w:bCs/>
          <w:sz w:val="24"/>
          <w:szCs w:val="24"/>
        </w:rPr>
        <w:t>类基金份额的销售服务费年费率为</w:t>
      </w:r>
      <w:r>
        <w:rPr>
          <w:rFonts w:hint="eastAsia"/>
          <w:bCs/>
          <w:sz w:val="24"/>
          <w:szCs w:val="24"/>
        </w:rPr>
        <w:t>0.</w:t>
      </w:r>
      <w:r>
        <w:rPr>
          <w:bCs/>
          <w:sz w:val="24"/>
          <w:szCs w:val="24"/>
        </w:rPr>
        <w:t>5</w:t>
      </w:r>
      <w:r>
        <w:rPr>
          <w:rFonts w:hint="eastAsia"/>
          <w:bCs/>
          <w:sz w:val="24"/>
          <w:szCs w:val="24"/>
        </w:rPr>
        <w:t>0%</w:t>
      </w:r>
      <w:r>
        <w:rPr>
          <w:rFonts w:hint="eastAsia"/>
          <w:bCs/>
          <w:sz w:val="24"/>
          <w:szCs w:val="24"/>
        </w:rPr>
        <w:t>。本基金销售服务费将专门用于本基金的销售与基金份额持有人服务，基金管理人将在基金年度报告中对该项费用的列支情况作专项说明。销售服务费计提的计算公式如下：</w:t>
      </w:r>
    </w:p>
    <w:p w14:paraId="6BC4DFB4" w14:textId="77777777" w:rsidR="0048007B" w:rsidRDefault="00944FB4">
      <w:pPr>
        <w:spacing w:line="360" w:lineRule="auto"/>
        <w:ind w:firstLineChars="200" w:firstLine="480"/>
        <w:rPr>
          <w:bCs/>
          <w:sz w:val="24"/>
          <w:szCs w:val="24"/>
        </w:rPr>
      </w:pPr>
      <w:r>
        <w:rPr>
          <w:rFonts w:hint="eastAsia"/>
          <w:bCs/>
          <w:sz w:val="24"/>
          <w:szCs w:val="24"/>
        </w:rPr>
        <w:t>H=E</w:t>
      </w:r>
      <w:r>
        <w:rPr>
          <w:rFonts w:hint="eastAsia"/>
          <w:bCs/>
          <w:sz w:val="24"/>
          <w:szCs w:val="24"/>
        </w:rPr>
        <w:t>×</w:t>
      </w:r>
      <w:r>
        <w:rPr>
          <w:rFonts w:hint="eastAsia"/>
          <w:bCs/>
          <w:sz w:val="24"/>
          <w:szCs w:val="24"/>
        </w:rPr>
        <w:t>0.</w:t>
      </w:r>
      <w:r>
        <w:rPr>
          <w:bCs/>
          <w:sz w:val="24"/>
          <w:szCs w:val="24"/>
        </w:rPr>
        <w:t>5</w:t>
      </w:r>
      <w:r>
        <w:rPr>
          <w:rFonts w:hint="eastAsia"/>
          <w:bCs/>
          <w:sz w:val="24"/>
          <w:szCs w:val="24"/>
        </w:rPr>
        <w:t>0%</w:t>
      </w:r>
      <w:r>
        <w:rPr>
          <w:rFonts w:hint="eastAsia"/>
          <w:bCs/>
          <w:sz w:val="24"/>
          <w:szCs w:val="24"/>
        </w:rPr>
        <w:t>÷当年天数</w:t>
      </w:r>
    </w:p>
    <w:p w14:paraId="7AC6FD57" w14:textId="77777777" w:rsidR="0048007B" w:rsidRDefault="00944FB4">
      <w:pPr>
        <w:spacing w:line="360" w:lineRule="auto"/>
        <w:ind w:firstLineChars="200" w:firstLine="480"/>
        <w:rPr>
          <w:bCs/>
          <w:sz w:val="24"/>
          <w:szCs w:val="24"/>
        </w:rPr>
      </w:pPr>
      <w:r>
        <w:rPr>
          <w:rFonts w:hint="eastAsia"/>
          <w:bCs/>
          <w:sz w:val="24"/>
          <w:szCs w:val="24"/>
        </w:rPr>
        <w:t>H</w:t>
      </w:r>
      <w:r>
        <w:rPr>
          <w:rFonts w:hint="eastAsia"/>
          <w:bCs/>
          <w:sz w:val="24"/>
          <w:szCs w:val="24"/>
        </w:rPr>
        <w:t>为</w:t>
      </w:r>
      <w:r>
        <w:rPr>
          <w:rFonts w:hint="eastAsia"/>
          <w:bCs/>
          <w:sz w:val="24"/>
          <w:szCs w:val="24"/>
        </w:rPr>
        <w:t>C</w:t>
      </w:r>
      <w:r>
        <w:rPr>
          <w:rFonts w:hint="eastAsia"/>
          <w:bCs/>
          <w:sz w:val="24"/>
          <w:szCs w:val="24"/>
        </w:rPr>
        <w:t>类基金份额每日应计提的销售服务费</w:t>
      </w:r>
    </w:p>
    <w:p w14:paraId="3EF1E3AC" w14:textId="77777777" w:rsidR="0048007B" w:rsidRDefault="00944FB4">
      <w:pPr>
        <w:spacing w:line="360" w:lineRule="auto"/>
        <w:ind w:firstLineChars="200" w:firstLine="480"/>
        <w:rPr>
          <w:bCs/>
          <w:sz w:val="24"/>
          <w:szCs w:val="24"/>
        </w:rPr>
      </w:pPr>
      <w:r>
        <w:rPr>
          <w:rFonts w:hint="eastAsia"/>
          <w:bCs/>
          <w:sz w:val="24"/>
          <w:szCs w:val="24"/>
        </w:rPr>
        <w:t>E</w:t>
      </w:r>
      <w:r>
        <w:rPr>
          <w:rFonts w:hint="eastAsia"/>
          <w:bCs/>
          <w:sz w:val="24"/>
          <w:szCs w:val="24"/>
        </w:rPr>
        <w:t>为</w:t>
      </w:r>
      <w:r>
        <w:rPr>
          <w:rFonts w:hint="eastAsia"/>
          <w:bCs/>
          <w:sz w:val="24"/>
          <w:szCs w:val="24"/>
        </w:rPr>
        <w:t>C</w:t>
      </w:r>
      <w:r>
        <w:rPr>
          <w:rFonts w:hint="eastAsia"/>
          <w:bCs/>
          <w:sz w:val="24"/>
          <w:szCs w:val="24"/>
        </w:rPr>
        <w:t>类基金份额前一日的基金资产净值</w:t>
      </w:r>
    </w:p>
    <w:p w14:paraId="60B81B11" w14:textId="77777777" w:rsidR="0048007B" w:rsidRDefault="00944FB4">
      <w:pPr>
        <w:spacing w:line="360" w:lineRule="auto"/>
        <w:ind w:firstLineChars="200" w:firstLine="480"/>
        <w:rPr>
          <w:bCs/>
          <w:sz w:val="24"/>
          <w:szCs w:val="24"/>
        </w:rPr>
      </w:pPr>
      <w:r>
        <w:rPr>
          <w:rFonts w:hint="eastAsia"/>
          <w:bCs/>
          <w:sz w:val="24"/>
          <w:szCs w:val="24"/>
        </w:rPr>
        <w:t>基金销售服务费每日计提，</w:t>
      </w:r>
      <w:bookmarkStart w:id="328" w:name="_Hlk161255085"/>
      <w:r>
        <w:rPr>
          <w:rFonts w:hint="eastAsia"/>
          <w:bCs/>
          <w:sz w:val="24"/>
          <w:szCs w:val="24"/>
        </w:rPr>
        <w:t>逐日累计至每月月末</w:t>
      </w:r>
      <w:bookmarkEnd w:id="328"/>
      <w:r>
        <w:rPr>
          <w:rFonts w:hint="eastAsia"/>
          <w:bCs/>
          <w:sz w:val="24"/>
          <w:szCs w:val="24"/>
        </w:rPr>
        <w:t>，按月支付。</w:t>
      </w:r>
      <w:r>
        <w:rPr>
          <w:rFonts w:hint="eastAsia"/>
          <w:bCs/>
          <w:sz w:val="24"/>
        </w:rPr>
        <w:t>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w:t>
      </w:r>
      <w:r>
        <w:rPr>
          <w:bCs/>
          <w:sz w:val="24"/>
          <w:szCs w:val="24"/>
        </w:rPr>
        <w:t>若遇法定节假日、</w:t>
      </w:r>
      <w:r>
        <w:rPr>
          <w:rFonts w:hint="eastAsia"/>
          <w:bCs/>
          <w:sz w:val="24"/>
          <w:szCs w:val="24"/>
        </w:rPr>
        <w:t>休息</w:t>
      </w:r>
      <w:r>
        <w:rPr>
          <w:bCs/>
          <w:sz w:val="24"/>
          <w:szCs w:val="24"/>
        </w:rPr>
        <w:t>日</w:t>
      </w:r>
      <w:r>
        <w:rPr>
          <w:rFonts w:hint="eastAsia"/>
          <w:bCs/>
          <w:sz w:val="24"/>
          <w:szCs w:val="24"/>
        </w:rPr>
        <w:t>等，支付日期顺延</w:t>
      </w:r>
      <w:r>
        <w:rPr>
          <w:bCs/>
          <w:sz w:val="24"/>
          <w:szCs w:val="24"/>
        </w:rPr>
        <w:t>。</w:t>
      </w:r>
      <w:r>
        <w:rPr>
          <w:rFonts w:hint="eastAsia"/>
          <w:bCs/>
          <w:sz w:val="24"/>
        </w:rPr>
        <w:t>费用自动扣划后，基金管理人应进行核对，如发现数据不符，及时联系基金托管人协商解决。</w:t>
      </w:r>
    </w:p>
    <w:p w14:paraId="11F3565C" w14:textId="77777777" w:rsidR="0048007B" w:rsidRDefault="00944FB4">
      <w:pPr>
        <w:spacing w:line="360" w:lineRule="auto"/>
        <w:ind w:firstLineChars="200" w:firstLine="480"/>
        <w:rPr>
          <w:bCs/>
          <w:sz w:val="24"/>
          <w:szCs w:val="24"/>
        </w:rPr>
      </w:pPr>
      <w:r>
        <w:rPr>
          <w:bCs/>
          <w:sz w:val="24"/>
          <w:szCs w:val="24"/>
        </w:rPr>
        <w:t>上述</w:t>
      </w:r>
      <w:r>
        <w:rPr>
          <w:rFonts w:hint="eastAsia"/>
          <w:bCs/>
          <w:sz w:val="24"/>
          <w:szCs w:val="24"/>
        </w:rPr>
        <w:t>“</w:t>
      </w:r>
      <w:r>
        <w:rPr>
          <w:bCs/>
          <w:sz w:val="24"/>
          <w:szCs w:val="24"/>
        </w:rPr>
        <w:t>一、基金费用的种类</w:t>
      </w:r>
      <w:r>
        <w:rPr>
          <w:rFonts w:hint="eastAsia"/>
          <w:bCs/>
          <w:sz w:val="24"/>
          <w:szCs w:val="24"/>
        </w:rPr>
        <w:t>”</w:t>
      </w:r>
      <w:r>
        <w:rPr>
          <w:bCs/>
          <w:sz w:val="24"/>
          <w:szCs w:val="24"/>
        </w:rPr>
        <w:t>中第</w:t>
      </w:r>
      <w:r>
        <w:rPr>
          <w:rFonts w:hint="eastAsia"/>
          <w:bCs/>
          <w:sz w:val="24"/>
          <w:szCs w:val="24"/>
        </w:rPr>
        <w:t>4</w:t>
      </w:r>
      <w:r>
        <w:rPr>
          <w:bCs/>
          <w:sz w:val="24"/>
          <w:szCs w:val="24"/>
        </w:rPr>
        <w:t>－</w:t>
      </w:r>
      <w:r>
        <w:rPr>
          <w:bCs/>
          <w:sz w:val="24"/>
          <w:szCs w:val="24"/>
        </w:rPr>
        <w:t>11</w:t>
      </w:r>
      <w:r>
        <w:rPr>
          <w:bCs/>
          <w:sz w:val="24"/>
          <w:szCs w:val="24"/>
        </w:rPr>
        <w:t>项费用，根据有关法规及相应协议规定，按费用实际支出金额列入当期费用，由基金托管人从基金财产中支付。</w:t>
      </w:r>
    </w:p>
    <w:p w14:paraId="3F44D293" w14:textId="77777777" w:rsidR="0048007B" w:rsidRDefault="00944FB4">
      <w:pPr>
        <w:spacing w:line="360" w:lineRule="auto"/>
        <w:ind w:firstLineChars="200" w:firstLine="480"/>
        <w:rPr>
          <w:bCs/>
          <w:sz w:val="24"/>
        </w:rPr>
      </w:pPr>
      <w:bookmarkStart w:id="329" w:name="_Toc92662707"/>
      <w:bookmarkStart w:id="330" w:name="_Toc93226149"/>
      <w:bookmarkStart w:id="331" w:name="_Toc22552"/>
      <w:bookmarkStart w:id="332" w:name="_Toc141703896"/>
      <w:bookmarkStart w:id="333" w:name="_Toc128310499"/>
      <w:bookmarkStart w:id="334" w:name="_Toc19558"/>
      <w:bookmarkStart w:id="335" w:name="_Toc25883"/>
      <w:bookmarkStart w:id="336" w:name="_Toc1617"/>
      <w:bookmarkStart w:id="337" w:name="_Toc178"/>
      <w:bookmarkStart w:id="338" w:name="_Toc139991746"/>
      <w:bookmarkStart w:id="339" w:name="_Toc20052"/>
      <w:bookmarkStart w:id="340" w:name="_Toc12761"/>
      <w:bookmarkStart w:id="341" w:name="_Toc3656"/>
      <w:bookmarkStart w:id="342" w:name="_Toc21829"/>
      <w:bookmarkStart w:id="343" w:name="_Toc15525"/>
      <w:r>
        <w:rPr>
          <w:bCs/>
          <w:sz w:val="24"/>
        </w:rPr>
        <w:t>三、不列入基金费用的项目</w:t>
      </w:r>
    </w:p>
    <w:p w14:paraId="4E4F325C" w14:textId="77777777" w:rsidR="0048007B" w:rsidRDefault="00944FB4">
      <w:pPr>
        <w:spacing w:line="360" w:lineRule="auto"/>
        <w:ind w:firstLineChars="200" w:firstLine="480"/>
        <w:rPr>
          <w:bCs/>
          <w:sz w:val="24"/>
        </w:rPr>
      </w:pPr>
      <w:r>
        <w:rPr>
          <w:bCs/>
          <w:sz w:val="24"/>
        </w:rPr>
        <w:t>下列费用不列入基金费用：</w:t>
      </w:r>
    </w:p>
    <w:p w14:paraId="4F4BCEE9" w14:textId="77777777" w:rsidR="0048007B" w:rsidRDefault="00944FB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A4D922B" w14:textId="77777777" w:rsidR="0048007B" w:rsidRDefault="00944FB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ED4712" w14:textId="77777777" w:rsidR="0048007B" w:rsidRDefault="00944FB4">
      <w:pPr>
        <w:spacing w:line="360" w:lineRule="auto"/>
        <w:ind w:firstLineChars="200" w:firstLine="480"/>
        <w:rPr>
          <w:bCs/>
          <w:sz w:val="24"/>
        </w:rPr>
      </w:pPr>
      <w:r>
        <w:rPr>
          <w:bCs/>
          <w:sz w:val="24"/>
        </w:rPr>
        <w:lastRenderedPageBreak/>
        <w:t>3</w:t>
      </w:r>
      <w:r>
        <w:rPr>
          <w:bCs/>
          <w:sz w:val="24"/>
        </w:rPr>
        <w:t>、《基金合同》生效前的相关费用；</w:t>
      </w:r>
    </w:p>
    <w:p w14:paraId="35CC7A5F" w14:textId="77777777" w:rsidR="0048007B" w:rsidRDefault="00944FB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007F59AB" w14:textId="77777777" w:rsidR="0048007B" w:rsidRDefault="00944FB4">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309FAFB7" w14:textId="77777777" w:rsidR="0048007B" w:rsidRDefault="00944FB4">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7924DAF7" w14:textId="77777777" w:rsidR="0048007B" w:rsidRDefault="00944FB4">
      <w:pPr>
        <w:spacing w:line="360" w:lineRule="auto"/>
        <w:ind w:firstLineChars="200" w:firstLine="480"/>
        <w:rPr>
          <w:bCs/>
          <w:sz w:val="24"/>
        </w:rPr>
      </w:pPr>
      <w:r>
        <w:rPr>
          <w:rFonts w:hint="eastAsia"/>
          <w:bCs/>
          <w:sz w:val="24"/>
        </w:rPr>
        <w:t>五</w:t>
      </w:r>
      <w:r>
        <w:rPr>
          <w:bCs/>
          <w:sz w:val="24"/>
        </w:rPr>
        <w:t>、基金税收</w:t>
      </w:r>
    </w:p>
    <w:p w14:paraId="15F1391F" w14:textId="77777777" w:rsidR="0048007B" w:rsidRDefault="00944FB4">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2290E09" w14:textId="77777777" w:rsidR="0048007B" w:rsidRDefault="00944FB4">
      <w:pPr>
        <w:widowControl/>
        <w:jc w:val="left"/>
        <w:rPr>
          <w:b/>
          <w:kern w:val="0"/>
          <w:sz w:val="30"/>
        </w:rPr>
      </w:pPr>
      <w:r>
        <w:rPr>
          <w:sz w:val="30"/>
        </w:rPr>
        <w:br w:type="page"/>
      </w:r>
    </w:p>
    <w:p w14:paraId="5C0C5CD0" w14:textId="77777777" w:rsidR="0048007B" w:rsidRDefault="00944FB4">
      <w:pPr>
        <w:pStyle w:val="1"/>
        <w:spacing w:before="0" w:after="0"/>
        <w:jc w:val="center"/>
        <w:rPr>
          <w:rFonts w:ascii="Times New Roman"/>
          <w:color w:val="auto"/>
          <w:sz w:val="30"/>
        </w:rPr>
      </w:pPr>
      <w:bookmarkStart w:id="345" w:name="_Toc29566298"/>
      <w:bookmarkStart w:id="346" w:name="_Hlk142602670"/>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5"/>
    </w:p>
    <w:p w14:paraId="615186D4" w14:textId="77777777" w:rsidR="0048007B" w:rsidRDefault="0048007B">
      <w:pPr>
        <w:rPr>
          <w:bCs/>
        </w:rPr>
      </w:pPr>
    </w:p>
    <w:p w14:paraId="0FAE691B" w14:textId="77777777" w:rsidR="0048007B" w:rsidRDefault="00944FB4">
      <w:pPr>
        <w:spacing w:line="360" w:lineRule="auto"/>
        <w:ind w:firstLineChars="200" w:firstLine="480"/>
        <w:rPr>
          <w:sz w:val="24"/>
        </w:rPr>
      </w:pPr>
      <w:r>
        <w:rPr>
          <w:sz w:val="24"/>
        </w:rPr>
        <w:t>一、基金</w:t>
      </w:r>
      <w:r>
        <w:rPr>
          <w:rFonts w:hint="eastAsia"/>
          <w:sz w:val="24"/>
        </w:rPr>
        <w:t>利润</w:t>
      </w:r>
      <w:r>
        <w:rPr>
          <w:sz w:val="24"/>
        </w:rPr>
        <w:t>的构成</w:t>
      </w:r>
    </w:p>
    <w:p w14:paraId="3102EE7A" w14:textId="77777777" w:rsidR="0048007B" w:rsidRDefault="00944FB4">
      <w:pPr>
        <w:spacing w:line="360" w:lineRule="auto"/>
        <w:ind w:firstLineChars="200" w:firstLine="480"/>
        <w:rPr>
          <w:sz w:val="24"/>
        </w:rPr>
      </w:pPr>
      <w:r>
        <w:rPr>
          <w:sz w:val="24"/>
        </w:rPr>
        <w:t>基金利润指基金利息收入、投资收益、公允价值变动收益和其他收入扣除相关费用后的余额，基金已实现收益指基金利润减去公允价值变动收益后的余额。</w:t>
      </w:r>
    </w:p>
    <w:p w14:paraId="5883849A" w14:textId="77777777" w:rsidR="0048007B" w:rsidRDefault="00944FB4">
      <w:pPr>
        <w:spacing w:line="360" w:lineRule="auto"/>
        <w:ind w:firstLineChars="200" w:firstLine="480"/>
        <w:rPr>
          <w:sz w:val="24"/>
        </w:rPr>
      </w:pPr>
      <w:r>
        <w:rPr>
          <w:sz w:val="24"/>
        </w:rPr>
        <w:t>二、基金可供分配利润</w:t>
      </w:r>
    </w:p>
    <w:p w14:paraId="4882F052" w14:textId="77777777" w:rsidR="0048007B" w:rsidRDefault="00944FB4">
      <w:pPr>
        <w:spacing w:line="360" w:lineRule="auto"/>
        <w:ind w:firstLineChars="200" w:firstLine="480"/>
        <w:rPr>
          <w:sz w:val="24"/>
        </w:rPr>
      </w:pPr>
      <w:r>
        <w:rPr>
          <w:sz w:val="24"/>
        </w:rPr>
        <w:t>基金可供分配利润指截至收益分配基准日基金未分配利润与未分配利润中已实现收益的孰低数。</w:t>
      </w:r>
    </w:p>
    <w:p w14:paraId="624A549A" w14:textId="77777777" w:rsidR="0048007B" w:rsidRDefault="00944FB4">
      <w:pPr>
        <w:spacing w:line="360" w:lineRule="auto"/>
        <w:ind w:firstLineChars="200" w:firstLine="480"/>
        <w:rPr>
          <w:sz w:val="24"/>
        </w:rPr>
      </w:pPr>
      <w:r>
        <w:rPr>
          <w:sz w:val="24"/>
        </w:rPr>
        <w:t>三、基金收益分配原则</w:t>
      </w:r>
    </w:p>
    <w:p w14:paraId="589C777A" w14:textId="77777777" w:rsidR="0048007B" w:rsidRDefault="00944FB4">
      <w:pPr>
        <w:spacing w:line="360" w:lineRule="auto"/>
        <w:ind w:firstLineChars="200" w:firstLine="480"/>
      </w:pPr>
      <w:r>
        <w:rPr>
          <w:sz w:val="24"/>
        </w:rPr>
        <w:t>1</w:t>
      </w:r>
      <w:r>
        <w:rPr>
          <w:rFonts w:hint="eastAsia"/>
          <w:sz w:val="24"/>
        </w:rPr>
        <w:t>、在符合有关基金分红条件的前提下，本基金管理人可以根据实际情况进行收益分配，具体分配方案以公告为准。若《基金合同》生效不满</w:t>
      </w:r>
      <w:r>
        <w:rPr>
          <w:sz w:val="24"/>
        </w:rPr>
        <w:t>3</w:t>
      </w:r>
      <w:r>
        <w:rPr>
          <w:rFonts w:hint="eastAsia"/>
          <w:sz w:val="24"/>
        </w:rPr>
        <w:t>个月可不进行收益分配；</w:t>
      </w:r>
    </w:p>
    <w:p w14:paraId="05A073DE" w14:textId="77777777" w:rsidR="0048007B" w:rsidRDefault="00944FB4">
      <w:pPr>
        <w:spacing w:line="360" w:lineRule="auto"/>
        <w:ind w:firstLineChars="200" w:firstLine="480"/>
      </w:pPr>
      <w:r>
        <w:rPr>
          <w:sz w:val="24"/>
        </w:rPr>
        <w:t>2</w:t>
      </w:r>
      <w:r>
        <w:rPr>
          <w:rFonts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789B861" w14:textId="77777777" w:rsidR="0048007B" w:rsidRDefault="00944FB4">
      <w:pPr>
        <w:spacing w:line="360" w:lineRule="auto"/>
        <w:ind w:firstLineChars="200" w:firstLine="480"/>
      </w:pPr>
      <w:r>
        <w:rPr>
          <w:sz w:val="24"/>
        </w:rPr>
        <w:t>3</w:t>
      </w:r>
      <w:r>
        <w:rPr>
          <w:rFonts w:hint="eastAsia"/>
          <w:sz w:val="24"/>
        </w:rPr>
        <w:t>、基金收益分配后各类基金份额净值不能低于面值；即基金收益分配基准日的各类基金份额净值减去每单位该类基金份额收益分配金额后不能低于面值；</w:t>
      </w:r>
    </w:p>
    <w:p w14:paraId="79734BEF" w14:textId="77777777" w:rsidR="0048007B" w:rsidRDefault="00944FB4">
      <w:pPr>
        <w:spacing w:line="360" w:lineRule="auto"/>
        <w:ind w:firstLineChars="200" w:firstLine="480"/>
      </w:pPr>
      <w:r>
        <w:rPr>
          <w:sz w:val="24"/>
        </w:rPr>
        <w:t>4</w:t>
      </w:r>
      <w:r>
        <w:rPr>
          <w:rFonts w:hint="eastAsia"/>
          <w:sz w:val="24"/>
        </w:rPr>
        <w:t>、</w:t>
      </w:r>
      <w:r>
        <w:rPr>
          <w:sz w:val="24"/>
        </w:rPr>
        <w:t>A</w:t>
      </w:r>
      <w:r>
        <w:rPr>
          <w:rFonts w:hint="eastAsia"/>
          <w:sz w:val="24"/>
        </w:rPr>
        <w:t>类基金份额和</w:t>
      </w:r>
      <w:r>
        <w:rPr>
          <w:sz w:val="24"/>
        </w:rPr>
        <w:t>C</w:t>
      </w:r>
      <w:r>
        <w:rPr>
          <w:rFonts w:hint="eastAsia"/>
          <w:sz w:val="24"/>
        </w:rPr>
        <w:t>类基金份额之间由于收取费用的不同，将导致在可供分配利润上有所不同；同一类别每一基金份额享有同等分配权；</w:t>
      </w:r>
    </w:p>
    <w:p w14:paraId="573502D7" w14:textId="77777777" w:rsidR="0048007B" w:rsidRDefault="00944FB4">
      <w:pPr>
        <w:spacing w:line="360" w:lineRule="auto"/>
        <w:ind w:firstLineChars="200" w:firstLine="480"/>
      </w:pPr>
      <w:r>
        <w:rPr>
          <w:sz w:val="24"/>
        </w:rPr>
        <w:t>5</w:t>
      </w:r>
      <w:r>
        <w:rPr>
          <w:rFonts w:hint="eastAsia"/>
          <w:sz w:val="24"/>
        </w:rPr>
        <w:t>、法律法规或监管机关另有规定的，从其规定。</w:t>
      </w:r>
    </w:p>
    <w:p w14:paraId="27BAC50E" w14:textId="77777777" w:rsidR="0048007B" w:rsidRDefault="00944FB4">
      <w:pPr>
        <w:spacing w:line="360" w:lineRule="auto"/>
        <w:ind w:firstLineChars="200" w:firstLine="480"/>
        <w:rPr>
          <w:bCs/>
          <w:sz w:val="24"/>
        </w:rPr>
      </w:pPr>
      <w:r>
        <w:rPr>
          <w:bCs/>
          <w:sz w:val="24"/>
        </w:rPr>
        <w:t>在不违反法律法规且对基金份额持有人利益无实质性不利影响的前提下，基金管理人可对基金收益分配的有关业务规则进行调整，并及时公告。法律法规或监管机构另有规定的，基金管理人在</w:t>
      </w:r>
      <w:r>
        <w:rPr>
          <w:rFonts w:asciiTheme="majorEastAsia" w:eastAsiaTheme="majorEastAsia" w:hAnsiTheme="majorEastAsia" w:cs="Arial" w:hint="eastAsia"/>
          <w:sz w:val="24"/>
        </w:rPr>
        <w:t>与基金托管人协商一致并</w:t>
      </w:r>
      <w:r>
        <w:rPr>
          <w:bCs/>
          <w:sz w:val="24"/>
        </w:rPr>
        <w:t>履行适当程序后，将对上述基金收益分配政策进行调整。</w:t>
      </w:r>
    </w:p>
    <w:p w14:paraId="4326607C" w14:textId="77777777" w:rsidR="0048007B" w:rsidRDefault="00944FB4">
      <w:pPr>
        <w:spacing w:line="360" w:lineRule="auto"/>
        <w:ind w:firstLineChars="200" w:firstLine="480"/>
        <w:rPr>
          <w:sz w:val="24"/>
        </w:rPr>
      </w:pPr>
      <w:r>
        <w:rPr>
          <w:sz w:val="24"/>
        </w:rPr>
        <w:t>四、收益分配方案</w:t>
      </w:r>
    </w:p>
    <w:p w14:paraId="325049F1" w14:textId="77777777" w:rsidR="0048007B" w:rsidRDefault="00944FB4">
      <w:pPr>
        <w:spacing w:line="360" w:lineRule="auto"/>
        <w:ind w:firstLineChars="200" w:firstLine="480"/>
        <w:rPr>
          <w:sz w:val="24"/>
        </w:rPr>
      </w:pPr>
      <w:r>
        <w:rPr>
          <w:sz w:val="24"/>
        </w:rPr>
        <w:t>基金收益分配方案中应载明截止收益分配基准日的可供分配利润、基金收益分配对象、分配时间、分配数额及比例、分配方式等内容。</w:t>
      </w:r>
    </w:p>
    <w:p w14:paraId="4D3174AC" w14:textId="77777777" w:rsidR="0048007B" w:rsidRDefault="00944FB4">
      <w:pPr>
        <w:spacing w:line="360" w:lineRule="auto"/>
        <w:ind w:firstLineChars="200" w:firstLine="480"/>
        <w:rPr>
          <w:sz w:val="24"/>
        </w:rPr>
      </w:pPr>
      <w:r>
        <w:rPr>
          <w:sz w:val="24"/>
        </w:rPr>
        <w:t>五、收益分配方案的确定、公告与实施</w:t>
      </w:r>
    </w:p>
    <w:p w14:paraId="7D55C751" w14:textId="77777777" w:rsidR="0048007B" w:rsidRDefault="00944FB4">
      <w:pPr>
        <w:spacing w:line="360" w:lineRule="auto"/>
        <w:ind w:firstLineChars="200" w:firstLine="480"/>
        <w:rPr>
          <w:sz w:val="24"/>
        </w:rPr>
      </w:pPr>
      <w:r>
        <w:rPr>
          <w:sz w:val="24"/>
        </w:rPr>
        <w:t>本基金收益分配方案由基金管理人拟定，并由基金托管人复核，</w:t>
      </w:r>
      <w:r>
        <w:rPr>
          <w:rFonts w:hint="eastAsia"/>
          <w:bCs/>
          <w:sz w:val="24"/>
        </w:rPr>
        <w:t>在</w:t>
      </w:r>
      <w:r>
        <w:rPr>
          <w:rFonts w:hint="eastAsia"/>
          <w:bCs/>
          <w:sz w:val="24"/>
        </w:rPr>
        <w:t>2</w:t>
      </w:r>
      <w:r>
        <w:rPr>
          <w:rFonts w:hint="eastAsia"/>
          <w:bCs/>
          <w:sz w:val="24"/>
        </w:rPr>
        <w:t>日内</w:t>
      </w:r>
      <w:r>
        <w:rPr>
          <w:sz w:val="24"/>
        </w:rPr>
        <w:t>在</w:t>
      </w:r>
      <w:r>
        <w:rPr>
          <w:sz w:val="24"/>
        </w:rPr>
        <w:lastRenderedPageBreak/>
        <w:t>规定媒介公告。</w:t>
      </w:r>
    </w:p>
    <w:p w14:paraId="5ECC70A6" w14:textId="77777777" w:rsidR="0048007B" w:rsidRDefault="00944FB4">
      <w:pPr>
        <w:spacing w:line="360" w:lineRule="auto"/>
        <w:ind w:firstLine="480"/>
        <w:rPr>
          <w:sz w:val="24"/>
        </w:rPr>
      </w:pPr>
      <w:r>
        <w:rPr>
          <w:sz w:val="24"/>
        </w:rPr>
        <w:t>六、基金收益分配中发生的费用</w:t>
      </w:r>
    </w:p>
    <w:p w14:paraId="640A84D1" w14:textId="77777777" w:rsidR="0048007B" w:rsidRDefault="00944FB4">
      <w:pPr>
        <w:spacing w:line="360" w:lineRule="auto"/>
        <w:ind w:firstLineChars="225" w:firstLine="540"/>
        <w:rPr>
          <w:sz w:val="24"/>
        </w:rPr>
      </w:pPr>
      <w:r>
        <w:rPr>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hint="eastAsia"/>
          <w:bCs/>
          <w:sz w:val="24"/>
        </w:rPr>
        <w:t>相应类别的</w:t>
      </w:r>
      <w:r>
        <w:rPr>
          <w:sz w:val="24"/>
        </w:rPr>
        <w:t>基金份额。红利再投资的计算方法，依照《业务规则》执行。</w:t>
      </w:r>
    </w:p>
    <w:p w14:paraId="02963114" w14:textId="77777777" w:rsidR="0048007B" w:rsidRDefault="00944FB4">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56E57600" w14:textId="77777777" w:rsidR="0048007B" w:rsidRDefault="00944FB4">
      <w:pPr>
        <w:spacing w:line="360" w:lineRule="auto"/>
        <w:ind w:firstLineChars="200" w:firstLine="480"/>
        <w:rPr>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3BECBE83" w14:textId="77777777" w:rsidR="0048007B" w:rsidRDefault="0048007B">
      <w:pPr>
        <w:spacing w:line="360" w:lineRule="auto"/>
        <w:ind w:firstLineChars="225" w:firstLine="540"/>
        <w:rPr>
          <w:bCs/>
          <w:sz w:val="24"/>
        </w:rPr>
      </w:pPr>
    </w:p>
    <w:p w14:paraId="04557046"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347" w:name="_Toc93226150"/>
      <w:bookmarkStart w:id="348" w:name="_Toc92662708"/>
      <w:bookmarkStart w:id="349" w:name="_Toc1043"/>
      <w:bookmarkStart w:id="350" w:name="_Toc23859"/>
      <w:bookmarkStart w:id="351" w:name="_Toc29695"/>
      <w:bookmarkStart w:id="352" w:name="_Toc10894"/>
      <w:bookmarkStart w:id="353" w:name="_Toc29566299"/>
      <w:bookmarkStart w:id="354" w:name="_Toc28961"/>
      <w:bookmarkStart w:id="355" w:name="_Toc128310500"/>
      <w:bookmarkStart w:id="356" w:name="_Toc13255"/>
      <w:bookmarkStart w:id="357" w:name="_Toc31736"/>
      <w:bookmarkStart w:id="358" w:name="_Toc18007"/>
      <w:bookmarkStart w:id="359" w:name="_Toc141703897"/>
      <w:bookmarkStart w:id="360" w:name="_Toc21206"/>
      <w:bookmarkStart w:id="361" w:name="_Toc17499"/>
      <w:bookmarkStart w:id="362" w:name="_Toc139991747"/>
      <w:bookmarkEnd w:id="346"/>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47"/>
      <w:bookmarkEnd w:id="348"/>
      <w:r>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CC0E83F" w14:textId="77777777" w:rsidR="0048007B" w:rsidRDefault="0048007B">
      <w:pPr>
        <w:spacing w:line="360" w:lineRule="auto"/>
        <w:ind w:firstLineChars="200" w:firstLine="480"/>
        <w:rPr>
          <w:bCs/>
          <w:sz w:val="24"/>
        </w:rPr>
      </w:pPr>
    </w:p>
    <w:p w14:paraId="6F9AA947" w14:textId="77777777" w:rsidR="0048007B" w:rsidRDefault="00944FB4">
      <w:pPr>
        <w:spacing w:line="360" w:lineRule="auto"/>
        <w:ind w:firstLineChars="200" w:firstLine="480"/>
        <w:rPr>
          <w:bCs/>
          <w:sz w:val="24"/>
        </w:rPr>
      </w:pPr>
      <w:r>
        <w:rPr>
          <w:bCs/>
          <w:sz w:val="24"/>
        </w:rPr>
        <w:t>一、基金会计政策</w:t>
      </w:r>
    </w:p>
    <w:p w14:paraId="1B5CF451" w14:textId="77777777" w:rsidR="0048007B" w:rsidRDefault="00944FB4">
      <w:pPr>
        <w:spacing w:line="360" w:lineRule="auto"/>
        <w:ind w:firstLineChars="200" w:firstLine="480"/>
        <w:rPr>
          <w:bCs/>
          <w:sz w:val="24"/>
        </w:rPr>
      </w:pPr>
      <w:r>
        <w:rPr>
          <w:bCs/>
          <w:sz w:val="24"/>
        </w:rPr>
        <w:t>1</w:t>
      </w:r>
      <w:r>
        <w:rPr>
          <w:bCs/>
          <w:sz w:val="24"/>
        </w:rPr>
        <w:t>、基金管理人为本基金的基金会计责任方；</w:t>
      </w:r>
    </w:p>
    <w:p w14:paraId="58159414" w14:textId="77777777" w:rsidR="0048007B" w:rsidRDefault="00944FB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EDE9623" w14:textId="77777777" w:rsidR="0048007B" w:rsidRDefault="00944FB4">
      <w:pPr>
        <w:spacing w:line="360" w:lineRule="auto"/>
        <w:ind w:firstLineChars="200" w:firstLine="480"/>
        <w:rPr>
          <w:bCs/>
          <w:sz w:val="24"/>
        </w:rPr>
      </w:pPr>
      <w:r>
        <w:rPr>
          <w:bCs/>
          <w:sz w:val="24"/>
        </w:rPr>
        <w:t>3</w:t>
      </w:r>
      <w:r>
        <w:rPr>
          <w:bCs/>
          <w:sz w:val="24"/>
        </w:rPr>
        <w:t>、基金核算以人民币为记账本位币，以人民币元为记账单位；</w:t>
      </w:r>
    </w:p>
    <w:p w14:paraId="4C329282" w14:textId="77777777" w:rsidR="0048007B" w:rsidRDefault="00944FB4">
      <w:pPr>
        <w:spacing w:line="360" w:lineRule="auto"/>
        <w:ind w:firstLineChars="200" w:firstLine="480"/>
        <w:rPr>
          <w:bCs/>
          <w:sz w:val="24"/>
        </w:rPr>
      </w:pPr>
      <w:r>
        <w:rPr>
          <w:bCs/>
          <w:sz w:val="24"/>
        </w:rPr>
        <w:t>4</w:t>
      </w:r>
      <w:r>
        <w:rPr>
          <w:bCs/>
          <w:sz w:val="24"/>
        </w:rPr>
        <w:t>、会计制度执行国家有关会计制度；</w:t>
      </w:r>
    </w:p>
    <w:p w14:paraId="4B2B5E3E" w14:textId="77777777" w:rsidR="0048007B" w:rsidRDefault="00944FB4">
      <w:pPr>
        <w:spacing w:line="360" w:lineRule="auto"/>
        <w:ind w:firstLineChars="200" w:firstLine="480"/>
        <w:rPr>
          <w:bCs/>
          <w:sz w:val="24"/>
        </w:rPr>
      </w:pPr>
      <w:r>
        <w:rPr>
          <w:bCs/>
          <w:sz w:val="24"/>
        </w:rPr>
        <w:t>5</w:t>
      </w:r>
      <w:r>
        <w:rPr>
          <w:bCs/>
          <w:sz w:val="24"/>
        </w:rPr>
        <w:t>、本基金独立建账、独立核算；</w:t>
      </w:r>
    </w:p>
    <w:p w14:paraId="59CB4245" w14:textId="77777777" w:rsidR="0048007B" w:rsidRDefault="00944FB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5BA316C" w14:textId="77777777" w:rsidR="0048007B" w:rsidRDefault="00944FB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306ECB4" w14:textId="77777777" w:rsidR="0048007B" w:rsidRDefault="00944FB4">
      <w:pPr>
        <w:spacing w:line="360" w:lineRule="auto"/>
        <w:ind w:firstLineChars="200" w:firstLine="480"/>
        <w:rPr>
          <w:bCs/>
          <w:sz w:val="24"/>
        </w:rPr>
      </w:pPr>
      <w:r>
        <w:rPr>
          <w:bCs/>
          <w:sz w:val="24"/>
        </w:rPr>
        <w:t>二、基金的年度审计</w:t>
      </w:r>
    </w:p>
    <w:p w14:paraId="2BB38185" w14:textId="77777777" w:rsidR="0048007B" w:rsidRDefault="00944FB4">
      <w:pPr>
        <w:spacing w:line="360" w:lineRule="auto"/>
        <w:ind w:firstLineChars="200" w:firstLine="480"/>
        <w:rPr>
          <w:bCs/>
          <w:sz w:val="24"/>
          <w:szCs w:val="24"/>
        </w:rPr>
      </w:pPr>
      <w:r>
        <w:rPr>
          <w:bCs/>
          <w:sz w:val="24"/>
          <w:szCs w:val="24"/>
        </w:rPr>
        <w:t>1</w:t>
      </w:r>
      <w:r>
        <w:rPr>
          <w:bCs/>
          <w:sz w:val="24"/>
          <w:szCs w:val="24"/>
        </w:rPr>
        <w:t>、基金管理人聘请与基金管理人、基金托管人相互独立的</w:t>
      </w:r>
      <w:r>
        <w:rPr>
          <w:rFonts w:hint="eastAsia"/>
          <w:bCs/>
          <w:sz w:val="24"/>
          <w:szCs w:val="24"/>
        </w:rPr>
        <w:t>符合《中华人民共和国证券法》规定</w:t>
      </w:r>
      <w:r>
        <w:rPr>
          <w:bCs/>
          <w:sz w:val="24"/>
          <w:szCs w:val="24"/>
        </w:rPr>
        <w:t>的会计师事务所及其注册会计师对本基金的年度财务报表进行审计。</w:t>
      </w:r>
    </w:p>
    <w:p w14:paraId="207C93C6" w14:textId="77777777" w:rsidR="0048007B" w:rsidRDefault="00944FB4">
      <w:pPr>
        <w:spacing w:line="360" w:lineRule="auto"/>
        <w:ind w:firstLineChars="200" w:firstLine="480"/>
        <w:rPr>
          <w:bCs/>
          <w:sz w:val="24"/>
          <w:szCs w:val="24"/>
        </w:rPr>
      </w:pPr>
      <w:r>
        <w:rPr>
          <w:bCs/>
          <w:sz w:val="24"/>
          <w:szCs w:val="24"/>
        </w:rPr>
        <w:t>2</w:t>
      </w:r>
      <w:r>
        <w:rPr>
          <w:bCs/>
          <w:sz w:val="24"/>
          <w:szCs w:val="24"/>
        </w:rPr>
        <w:t>、会计师事务所更换经办注册会计师，应事先征得基金管理人同意。</w:t>
      </w:r>
    </w:p>
    <w:p w14:paraId="663DDF34" w14:textId="77777777" w:rsidR="0048007B" w:rsidRDefault="00944FB4">
      <w:pPr>
        <w:spacing w:line="360" w:lineRule="auto"/>
        <w:ind w:firstLineChars="200" w:firstLine="480"/>
        <w:rPr>
          <w:bCs/>
          <w:sz w:val="24"/>
        </w:rPr>
      </w:pPr>
      <w:r>
        <w:rPr>
          <w:bCs/>
          <w:sz w:val="24"/>
          <w:szCs w:val="24"/>
        </w:rPr>
        <w:t>3</w:t>
      </w:r>
      <w:r>
        <w:rPr>
          <w:bCs/>
          <w:sz w:val="24"/>
          <w:szCs w:val="24"/>
        </w:rPr>
        <w:t>、</w:t>
      </w:r>
      <w:bookmarkStart w:id="363" w:name="_Hlt4221115"/>
      <w:bookmarkEnd w:id="363"/>
      <w:r>
        <w:rPr>
          <w:bCs/>
          <w:sz w:val="24"/>
          <w:szCs w:val="24"/>
        </w:rPr>
        <w:t>基金管理人认为有充足理由更换会计师事务所，须通报基金托管人。更换会计师事务所需</w:t>
      </w:r>
      <w:r>
        <w:rPr>
          <w:rFonts w:hint="eastAsia"/>
          <w:bCs/>
          <w:sz w:val="24"/>
          <w:szCs w:val="24"/>
        </w:rPr>
        <w:t>在</w:t>
      </w:r>
      <w:r>
        <w:rPr>
          <w:rFonts w:hint="eastAsia"/>
          <w:bCs/>
          <w:sz w:val="24"/>
          <w:szCs w:val="24"/>
        </w:rPr>
        <w:t>2</w:t>
      </w:r>
      <w:r>
        <w:rPr>
          <w:rFonts w:hint="eastAsia"/>
          <w:bCs/>
          <w:sz w:val="24"/>
          <w:szCs w:val="24"/>
        </w:rPr>
        <w:t>日内</w:t>
      </w:r>
      <w:r>
        <w:rPr>
          <w:bCs/>
          <w:sz w:val="24"/>
          <w:szCs w:val="24"/>
        </w:rPr>
        <w:t>在规定媒介公告。</w:t>
      </w:r>
    </w:p>
    <w:p w14:paraId="6EA8CAA5"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364" w:name="_Toc93226151"/>
      <w:bookmarkStart w:id="365" w:name="_Toc92662709"/>
      <w:bookmarkStart w:id="366" w:name="_Toc8512"/>
      <w:bookmarkStart w:id="367" w:name="_Toc1173"/>
      <w:bookmarkStart w:id="368" w:name="_Toc11049"/>
      <w:bookmarkStart w:id="369" w:name="_Toc3056"/>
      <w:bookmarkStart w:id="370" w:name="_Toc12028"/>
      <w:bookmarkStart w:id="371" w:name="_Toc128310501"/>
      <w:bookmarkStart w:id="372" w:name="_Toc139991748"/>
      <w:bookmarkStart w:id="373" w:name="_Toc31866"/>
      <w:bookmarkStart w:id="374" w:name="_Toc141703898"/>
      <w:bookmarkStart w:id="375" w:name="_Toc29566300"/>
      <w:bookmarkStart w:id="376" w:name="_Toc29289"/>
      <w:bookmarkStart w:id="377" w:name="_Toc1421"/>
      <w:bookmarkStart w:id="378" w:name="_Toc193"/>
      <w:bookmarkStart w:id="379" w:name="_Toc11802"/>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64"/>
      <w:bookmarkEnd w:id="365"/>
      <w:r>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5C730657" w14:textId="77777777" w:rsidR="0048007B" w:rsidRDefault="0048007B">
      <w:pPr>
        <w:spacing w:line="360" w:lineRule="auto"/>
        <w:ind w:firstLineChars="200" w:firstLine="480"/>
        <w:rPr>
          <w:bCs/>
          <w:sz w:val="24"/>
        </w:rPr>
      </w:pPr>
    </w:p>
    <w:p w14:paraId="43C70EBF" w14:textId="77777777" w:rsidR="0048007B" w:rsidRDefault="00944FB4">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、《基金合同》及其他有关规定。相关法律法规关于信息披露的规定发生变化时，本基金从其最新规定。</w:t>
      </w:r>
    </w:p>
    <w:p w14:paraId="468D98BE" w14:textId="77777777" w:rsidR="0048007B" w:rsidRDefault="00944FB4">
      <w:pPr>
        <w:spacing w:line="360" w:lineRule="auto"/>
        <w:ind w:firstLineChars="200" w:firstLine="480"/>
        <w:rPr>
          <w:bCs/>
          <w:sz w:val="24"/>
        </w:rPr>
      </w:pPr>
      <w:r>
        <w:rPr>
          <w:bCs/>
          <w:sz w:val="24"/>
        </w:rPr>
        <w:t>二、信息披露义务人</w:t>
      </w:r>
    </w:p>
    <w:p w14:paraId="41298551" w14:textId="77777777" w:rsidR="0048007B" w:rsidRDefault="00944FB4">
      <w:pPr>
        <w:spacing w:line="360" w:lineRule="auto"/>
        <w:ind w:firstLineChars="200" w:firstLine="480"/>
        <w:rPr>
          <w:bCs/>
          <w:sz w:val="24"/>
          <w:szCs w:val="24"/>
        </w:rPr>
      </w:pPr>
      <w:r>
        <w:rPr>
          <w:bCs/>
          <w:sz w:val="24"/>
          <w:szCs w:val="24"/>
        </w:rPr>
        <w:t>本基金信息披露义务人包括基金管理人、基金托管人、召集基金份额持有人大会的基金份额持有人等法律</w:t>
      </w:r>
      <w:r>
        <w:rPr>
          <w:rFonts w:hint="eastAsia"/>
          <w:bCs/>
          <w:sz w:val="24"/>
        </w:rPr>
        <w:t>、</w:t>
      </w:r>
      <w:r>
        <w:rPr>
          <w:bCs/>
          <w:sz w:val="24"/>
        </w:rPr>
        <w:t>行政</w:t>
      </w:r>
      <w:r>
        <w:rPr>
          <w:bCs/>
          <w:sz w:val="24"/>
          <w:szCs w:val="24"/>
        </w:rPr>
        <w:t>法规和中国证监会规定的自然人、法人和</w:t>
      </w:r>
      <w:r>
        <w:rPr>
          <w:rFonts w:hint="eastAsia"/>
          <w:bCs/>
          <w:sz w:val="24"/>
        </w:rPr>
        <w:t>非</w:t>
      </w:r>
      <w:r>
        <w:rPr>
          <w:bCs/>
          <w:sz w:val="24"/>
        </w:rPr>
        <w:t>法人</w:t>
      </w:r>
      <w:r>
        <w:rPr>
          <w:bCs/>
          <w:sz w:val="24"/>
          <w:szCs w:val="24"/>
        </w:rPr>
        <w:t>组织。</w:t>
      </w:r>
    </w:p>
    <w:p w14:paraId="70EC5B86" w14:textId="77777777" w:rsidR="0048007B" w:rsidRDefault="00944FB4">
      <w:pPr>
        <w:spacing w:line="360" w:lineRule="auto"/>
        <w:ind w:firstLineChars="200" w:firstLine="480"/>
        <w:rPr>
          <w:bCs/>
          <w:sz w:val="24"/>
          <w:szCs w:val="24"/>
        </w:rPr>
      </w:pPr>
      <w:r>
        <w:rPr>
          <w:bCs/>
          <w:sz w:val="24"/>
          <w:szCs w:val="24"/>
        </w:rPr>
        <w:t>本基金信息披露义务人</w:t>
      </w:r>
      <w:r>
        <w:rPr>
          <w:rFonts w:hint="eastAsia"/>
          <w:bCs/>
          <w:sz w:val="24"/>
        </w:rPr>
        <w:t>以保护基金份额持有人利益为根本出发点，</w:t>
      </w:r>
      <w:r>
        <w:rPr>
          <w:bCs/>
          <w:sz w:val="24"/>
          <w:szCs w:val="24"/>
        </w:rPr>
        <w:t>按照法律法规和中国证监会的规定披露基金信息，并保证所披露信息的真实性、准确性</w:t>
      </w:r>
      <w:r>
        <w:rPr>
          <w:rFonts w:hint="eastAsia"/>
          <w:bCs/>
          <w:sz w:val="24"/>
          <w:szCs w:val="24"/>
        </w:rPr>
        <w:t>、</w:t>
      </w:r>
      <w:r>
        <w:rPr>
          <w:bCs/>
          <w:sz w:val="24"/>
          <w:szCs w:val="24"/>
        </w:rPr>
        <w:t>完整性</w:t>
      </w:r>
      <w:r>
        <w:rPr>
          <w:rFonts w:hint="eastAsia"/>
          <w:bCs/>
          <w:sz w:val="24"/>
        </w:rPr>
        <w:t>、及时性、简明性和易得性</w:t>
      </w:r>
      <w:r>
        <w:rPr>
          <w:bCs/>
          <w:sz w:val="24"/>
          <w:szCs w:val="24"/>
        </w:rPr>
        <w:t>。</w:t>
      </w:r>
    </w:p>
    <w:p w14:paraId="3680217C" w14:textId="77777777" w:rsidR="0048007B" w:rsidRDefault="00944FB4">
      <w:pPr>
        <w:spacing w:line="360" w:lineRule="auto"/>
        <w:ind w:firstLineChars="200" w:firstLine="480"/>
        <w:rPr>
          <w:bCs/>
          <w:sz w:val="24"/>
        </w:rPr>
      </w:pPr>
      <w:r>
        <w:rPr>
          <w:bCs/>
          <w:sz w:val="24"/>
          <w:szCs w:val="24"/>
        </w:rPr>
        <w:t>本基金信息披露义务人应当在中国证监会规定时间内，将应予披露的基金信息通过符合中国证监会</w:t>
      </w:r>
      <w:r>
        <w:rPr>
          <w:rFonts w:hint="eastAsia"/>
          <w:bCs/>
          <w:sz w:val="24"/>
          <w:szCs w:val="24"/>
        </w:rPr>
        <w:t>规定条件</w:t>
      </w:r>
      <w:r>
        <w:rPr>
          <w:bCs/>
          <w:sz w:val="24"/>
          <w:szCs w:val="24"/>
        </w:rPr>
        <w:t>的</w:t>
      </w:r>
      <w:r>
        <w:rPr>
          <w:rFonts w:hint="eastAsia"/>
          <w:bCs/>
          <w:sz w:val="24"/>
          <w:szCs w:val="24"/>
        </w:rPr>
        <w:t>全国性报刊（以下简称“规定报刊”）及《信息披露办法》规定的</w:t>
      </w:r>
      <w:r>
        <w:rPr>
          <w:bCs/>
          <w:sz w:val="24"/>
          <w:szCs w:val="24"/>
        </w:rPr>
        <w:t>互联网网站（以下简称</w:t>
      </w:r>
      <w:r>
        <w:rPr>
          <w:bCs/>
          <w:sz w:val="24"/>
          <w:szCs w:val="24"/>
        </w:rPr>
        <w:t>“</w:t>
      </w:r>
      <w:r>
        <w:rPr>
          <w:rFonts w:hint="eastAsia"/>
          <w:bCs/>
          <w:sz w:val="24"/>
          <w:szCs w:val="24"/>
        </w:rPr>
        <w:t>规定网站</w:t>
      </w:r>
      <w:r>
        <w:rPr>
          <w:bCs/>
          <w:sz w:val="24"/>
          <w:szCs w:val="24"/>
        </w:rPr>
        <w:t>”</w:t>
      </w:r>
      <w:r>
        <w:rPr>
          <w:bCs/>
          <w:sz w:val="24"/>
          <w:szCs w:val="24"/>
        </w:rPr>
        <w:t>）</w:t>
      </w:r>
      <w:r>
        <w:rPr>
          <w:rFonts w:ascii="宋体" w:hAnsi="宋体"/>
          <w:bCs/>
          <w:sz w:val="24"/>
        </w:rPr>
        <w:t>等</w:t>
      </w:r>
      <w:r>
        <w:rPr>
          <w:rFonts w:ascii="宋体" w:hAnsi="宋体"/>
          <w:bCs/>
          <w:sz w:val="24"/>
          <w:szCs w:val="24"/>
        </w:rPr>
        <w:t>媒介披露</w:t>
      </w:r>
      <w:r>
        <w:rPr>
          <w:bCs/>
          <w:sz w:val="24"/>
          <w:szCs w:val="24"/>
        </w:rPr>
        <w:t>，并保证基金投资者能够按照《基金合同》约定的时间和方式查阅或者复制公开披露的信息资料。</w:t>
      </w:r>
    </w:p>
    <w:p w14:paraId="6C916AFC" w14:textId="77777777" w:rsidR="0048007B" w:rsidRDefault="00944FB4">
      <w:pPr>
        <w:spacing w:line="360" w:lineRule="auto"/>
        <w:ind w:firstLineChars="200" w:firstLine="480"/>
        <w:rPr>
          <w:bCs/>
          <w:sz w:val="24"/>
        </w:rPr>
      </w:pPr>
      <w:r>
        <w:rPr>
          <w:bCs/>
          <w:sz w:val="24"/>
        </w:rPr>
        <w:t>三、本基金信息披露义务人承诺公开披露的基金信息，不得有下列行为：</w:t>
      </w:r>
    </w:p>
    <w:p w14:paraId="21C236B1" w14:textId="77777777" w:rsidR="0048007B" w:rsidRDefault="00944FB4">
      <w:pPr>
        <w:spacing w:line="360" w:lineRule="auto"/>
        <w:ind w:firstLineChars="200" w:firstLine="480"/>
        <w:rPr>
          <w:bCs/>
          <w:sz w:val="24"/>
        </w:rPr>
      </w:pPr>
      <w:r>
        <w:rPr>
          <w:bCs/>
          <w:sz w:val="24"/>
        </w:rPr>
        <w:t>1</w:t>
      </w:r>
      <w:r>
        <w:rPr>
          <w:bCs/>
          <w:sz w:val="24"/>
        </w:rPr>
        <w:t>、虚假记载、误导性陈述或者重大遗漏；</w:t>
      </w:r>
    </w:p>
    <w:p w14:paraId="32B8E291" w14:textId="77777777" w:rsidR="0048007B" w:rsidRDefault="00944FB4">
      <w:pPr>
        <w:spacing w:line="360" w:lineRule="auto"/>
        <w:ind w:firstLineChars="200" w:firstLine="480"/>
        <w:rPr>
          <w:bCs/>
          <w:sz w:val="24"/>
        </w:rPr>
      </w:pPr>
      <w:r>
        <w:rPr>
          <w:bCs/>
          <w:sz w:val="24"/>
        </w:rPr>
        <w:t>2</w:t>
      </w:r>
      <w:r>
        <w:rPr>
          <w:bCs/>
          <w:sz w:val="24"/>
        </w:rPr>
        <w:t>、对证券投资业绩进行预测；</w:t>
      </w:r>
    </w:p>
    <w:p w14:paraId="79D8AC57" w14:textId="77777777" w:rsidR="0048007B" w:rsidRDefault="00944FB4">
      <w:pPr>
        <w:spacing w:line="360" w:lineRule="auto"/>
        <w:ind w:firstLineChars="200" w:firstLine="480"/>
        <w:rPr>
          <w:bCs/>
          <w:sz w:val="24"/>
        </w:rPr>
      </w:pPr>
      <w:r>
        <w:rPr>
          <w:bCs/>
          <w:sz w:val="24"/>
        </w:rPr>
        <w:t>3</w:t>
      </w:r>
      <w:r>
        <w:rPr>
          <w:bCs/>
          <w:sz w:val="24"/>
        </w:rPr>
        <w:t>、违规承诺收益或者承担损失；</w:t>
      </w:r>
    </w:p>
    <w:p w14:paraId="08587361" w14:textId="77777777" w:rsidR="0048007B" w:rsidRDefault="00944FB4">
      <w:pPr>
        <w:spacing w:line="360" w:lineRule="auto"/>
        <w:ind w:firstLineChars="200" w:firstLine="480"/>
        <w:rPr>
          <w:bCs/>
          <w:sz w:val="24"/>
        </w:rPr>
      </w:pPr>
      <w:r>
        <w:rPr>
          <w:bCs/>
          <w:sz w:val="24"/>
        </w:rPr>
        <w:t>4</w:t>
      </w:r>
      <w:r>
        <w:rPr>
          <w:bCs/>
          <w:sz w:val="24"/>
        </w:rPr>
        <w:t>、诋毁其他基金管理人、基金托管人或者基金销售机构；</w:t>
      </w:r>
    </w:p>
    <w:p w14:paraId="444F07C3" w14:textId="77777777" w:rsidR="0048007B" w:rsidRDefault="00944FB4">
      <w:pPr>
        <w:spacing w:line="360" w:lineRule="auto"/>
        <w:ind w:firstLineChars="200" w:firstLine="480"/>
        <w:rPr>
          <w:bCs/>
          <w:sz w:val="24"/>
        </w:rPr>
      </w:pPr>
      <w:r>
        <w:rPr>
          <w:bCs/>
          <w:sz w:val="24"/>
          <w:szCs w:val="24"/>
        </w:rPr>
        <w:t>5</w:t>
      </w:r>
      <w:r>
        <w:rPr>
          <w:bCs/>
          <w:sz w:val="24"/>
          <w:szCs w:val="24"/>
        </w:rPr>
        <w:t>、登载任何自然人、法人</w:t>
      </w:r>
      <w:r>
        <w:rPr>
          <w:rFonts w:hint="eastAsia"/>
          <w:bCs/>
          <w:sz w:val="24"/>
        </w:rPr>
        <w:t>和</w:t>
      </w:r>
      <w:r>
        <w:rPr>
          <w:bCs/>
          <w:sz w:val="24"/>
        </w:rPr>
        <w:t>非法人</w:t>
      </w:r>
      <w:r>
        <w:rPr>
          <w:bCs/>
          <w:sz w:val="24"/>
          <w:szCs w:val="24"/>
        </w:rPr>
        <w:t>组织的祝贺性、恭维性或推荐性的文字；</w:t>
      </w:r>
    </w:p>
    <w:p w14:paraId="26E98E2C" w14:textId="77777777" w:rsidR="0048007B" w:rsidRDefault="00944FB4">
      <w:pPr>
        <w:spacing w:line="360" w:lineRule="auto"/>
        <w:ind w:firstLineChars="200" w:firstLine="480"/>
        <w:rPr>
          <w:bCs/>
          <w:sz w:val="24"/>
        </w:rPr>
      </w:pPr>
      <w:r>
        <w:rPr>
          <w:bCs/>
          <w:sz w:val="24"/>
        </w:rPr>
        <w:t>6</w:t>
      </w:r>
      <w:r>
        <w:rPr>
          <w:bCs/>
          <w:sz w:val="24"/>
        </w:rPr>
        <w:t>、中国证监会禁止的其他行为。</w:t>
      </w:r>
    </w:p>
    <w:p w14:paraId="68FFE8A7" w14:textId="77777777" w:rsidR="0048007B" w:rsidRDefault="00944FB4">
      <w:pPr>
        <w:spacing w:line="360" w:lineRule="auto"/>
        <w:ind w:firstLineChars="200" w:firstLine="480"/>
        <w:rPr>
          <w:bCs/>
          <w:sz w:val="24"/>
        </w:rPr>
      </w:pPr>
      <w:r>
        <w:rPr>
          <w:bCs/>
          <w:sz w:val="24"/>
          <w:szCs w:val="24"/>
        </w:rPr>
        <w:t>四、本基金公开披露的信息应采用中文文本。同时采用外文文本的，基金信息披露义务人应保证</w:t>
      </w:r>
      <w:r>
        <w:rPr>
          <w:rFonts w:hint="eastAsia"/>
          <w:bCs/>
          <w:sz w:val="24"/>
        </w:rPr>
        <w:t>不同</w:t>
      </w:r>
      <w:r>
        <w:rPr>
          <w:bCs/>
          <w:sz w:val="24"/>
          <w:szCs w:val="24"/>
        </w:rPr>
        <w:t>文本的内容一致。</w:t>
      </w:r>
      <w:r>
        <w:rPr>
          <w:rFonts w:hint="eastAsia"/>
          <w:bCs/>
          <w:sz w:val="24"/>
        </w:rPr>
        <w:t>不同</w:t>
      </w:r>
      <w:r>
        <w:rPr>
          <w:bCs/>
          <w:sz w:val="24"/>
          <w:szCs w:val="24"/>
        </w:rPr>
        <w:t>文本</w:t>
      </w:r>
      <w:r>
        <w:rPr>
          <w:bCs/>
          <w:sz w:val="24"/>
        </w:rPr>
        <w:t>之间</w:t>
      </w:r>
      <w:r>
        <w:rPr>
          <w:bCs/>
          <w:sz w:val="24"/>
          <w:szCs w:val="24"/>
        </w:rPr>
        <w:t>发生歧义的，以中文文本为准。</w:t>
      </w:r>
    </w:p>
    <w:p w14:paraId="3C8D3120" w14:textId="77777777" w:rsidR="0048007B" w:rsidRDefault="00944FB4">
      <w:pPr>
        <w:spacing w:line="360" w:lineRule="auto"/>
        <w:ind w:firstLineChars="200" w:firstLine="480"/>
        <w:rPr>
          <w:bCs/>
          <w:sz w:val="24"/>
        </w:rPr>
      </w:pPr>
      <w:r>
        <w:rPr>
          <w:bCs/>
          <w:sz w:val="24"/>
        </w:rPr>
        <w:t>本基金公开披露的信息采用阿拉伯数字；除特别说明外，货币单位为人民币元。</w:t>
      </w:r>
    </w:p>
    <w:p w14:paraId="0FA26607" w14:textId="77777777" w:rsidR="0048007B" w:rsidRDefault="00944FB4">
      <w:pPr>
        <w:spacing w:line="360" w:lineRule="auto"/>
        <w:ind w:firstLineChars="200" w:firstLine="480"/>
        <w:rPr>
          <w:bCs/>
          <w:sz w:val="24"/>
        </w:rPr>
      </w:pPr>
      <w:r>
        <w:rPr>
          <w:bCs/>
          <w:sz w:val="24"/>
        </w:rPr>
        <w:lastRenderedPageBreak/>
        <w:t>五、公开披露的基金信息</w:t>
      </w:r>
    </w:p>
    <w:p w14:paraId="6430E65E" w14:textId="77777777" w:rsidR="0048007B" w:rsidRDefault="00944FB4">
      <w:pPr>
        <w:spacing w:line="360" w:lineRule="auto"/>
        <w:ind w:firstLineChars="200" w:firstLine="480"/>
        <w:rPr>
          <w:bCs/>
          <w:sz w:val="24"/>
        </w:rPr>
      </w:pPr>
      <w:r>
        <w:rPr>
          <w:bCs/>
          <w:sz w:val="24"/>
        </w:rPr>
        <w:t>公开披露的基金信息包括：</w:t>
      </w:r>
    </w:p>
    <w:p w14:paraId="43029D75" w14:textId="77777777" w:rsidR="0048007B" w:rsidRDefault="00944FB4">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565F6E44" w14:textId="77777777" w:rsidR="0048007B" w:rsidRDefault="00944FB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615FB99" w14:textId="77777777" w:rsidR="0048007B" w:rsidRDefault="00944FB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461EEB4" w14:textId="77777777" w:rsidR="0048007B" w:rsidRDefault="00944FB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2C0F4C3A" w14:textId="77777777" w:rsidR="0048007B" w:rsidRDefault="00944FB4">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1EC28EE" w14:textId="77777777" w:rsidR="0048007B" w:rsidRDefault="00944FB4">
      <w:pPr>
        <w:spacing w:line="360" w:lineRule="auto"/>
        <w:ind w:firstLineChars="200" w:firstLine="480"/>
        <w:rPr>
          <w:bCs/>
          <w:sz w:val="24"/>
        </w:rPr>
      </w:pPr>
      <w:r>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3BEB26D3" w14:textId="77777777" w:rsidR="0048007B" w:rsidRDefault="00944FB4">
      <w:pPr>
        <w:spacing w:line="360" w:lineRule="auto"/>
        <w:ind w:firstLineChars="200" w:firstLine="480"/>
        <w:rPr>
          <w:bCs/>
          <w:sz w:val="24"/>
        </w:rPr>
      </w:pPr>
      <w:r>
        <w:rPr>
          <w:bCs/>
          <w:sz w:val="24"/>
        </w:rPr>
        <w:t>（二）基金份额发售公告</w:t>
      </w:r>
    </w:p>
    <w:p w14:paraId="473D49DD" w14:textId="77777777" w:rsidR="0048007B" w:rsidRDefault="00944FB4">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5477BA1" w14:textId="77777777" w:rsidR="0048007B" w:rsidRDefault="00944FB4">
      <w:pPr>
        <w:spacing w:line="360" w:lineRule="auto"/>
        <w:ind w:firstLineChars="200" w:firstLine="480"/>
        <w:rPr>
          <w:bCs/>
          <w:sz w:val="24"/>
        </w:rPr>
      </w:pPr>
      <w:r>
        <w:rPr>
          <w:bCs/>
          <w:sz w:val="24"/>
        </w:rPr>
        <w:lastRenderedPageBreak/>
        <w:t>（三）《基金合同》生效公告</w:t>
      </w:r>
    </w:p>
    <w:p w14:paraId="725E88E1" w14:textId="77777777" w:rsidR="0048007B" w:rsidRDefault="00944FB4">
      <w:pPr>
        <w:spacing w:line="360" w:lineRule="auto"/>
        <w:ind w:firstLineChars="200" w:firstLine="480"/>
        <w:rPr>
          <w:bCs/>
          <w:sz w:val="24"/>
        </w:rPr>
      </w:pPr>
      <w:r>
        <w:rPr>
          <w:bCs/>
          <w:sz w:val="24"/>
        </w:rPr>
        <w:t>基金管理人应当在收到中国证监会确认文件的次日在规定媒介上登载《基金合同》生效公告。</w:t>
      </w:r>
    </w:p>
    <w:p w14:paraId="2FB62530" w14:textId="77777777" w:rsidR="0048007B" w:rsidRDefault="00944FB4">
      <w:pPr>
        <w:spacing w:line="360" w:lineRule="auto"/>
        <w:ind w:firstLineChars="200" w:firstLine="480"/>
        <w:rPr>
          <w:bCs/>
          <w:sz w:val="24"/>
        </w:rPr>
      </w:pPr>
      <w:r>
        <w:rPr>
          <w:rFonts w:hint="eastAsia"/>
          <w:bCs/>
          <w:sz w:val="24"/>
        </w:rPr>
        <w:t>《基金合同》生效公告中将说明基金募集情况及基金管理人、基金管理人高级管理人员、基金经理等人员以及基金管理</w:t>
      </w:r>
      <w:proofErr w:type="gramStart"/>
      <w:r>
        <w:rPr>
          <w:rFonts w:hint="eastAsia"/>
          <w:bCs/>
          <w:sz w:val="24"/>
        </w:rPr>
        <w:t>人股东</w:t>
      </w:r>
      <w:proofErr w:type="gramEnd"/>
      <w:r>
        <w:rPr>
          <w:rFonts w:hint="eastAsia"/>
          <w:bCs/>
          <w:sz w:val="24"/>
        </w:rPr>
        <w:t>持有的基金份额、承诺持有的期限等情况。</w:t>
      </w:r>
    </w:p>
    <w:p w14:paraId="79BD693E" w14:textId="77777777" w:rsidR="0048007B" w:rsidRDefault="00944FB4">
      <w:pPr>
        <w:spacing w:line="360" w:lineRule="auto"/>
        <w:ind w:firstLineChars="200" w:firstLine="480"/>
        <w:rPr>
          <w:bCs/>
          <w:sz w:val="24"/>
        </w:rPr>
      </w:pPr>
      <w:r>
        <w:rPr>
          <w:bCs/>
          <w:sz w:val="24"/>
        </w:rPr>
        <w:t>（四）基金净值</w:t>
      </w:r>
      <w:r>
        <w:rPr>
          <w:rFonts w:hint="eastAsia"/>
          <w:bCs/>
          <w:sz w:val="24"/>
        </w:rPr>
        <w:t>信息</w:t>
      </w:r>
    </w:p>
    <w:p w14:paraId="727B6250" w14:textId="77777777" w:rsidR="0048007B" w:rsidRDefault="00944FB4">
      <w:pPr>
        <w:spacing w:line="360" w:lineRule="auto"/>
        <w:ind w:firstLineChars="200" w:firstLine="480"/>
        <w:rPr>
          <w:bCs/>
          <w:sz w:val="24"/>
        </w:rPr>
      </w:pPr>
      <w:r>
        <w:rPr>
          <w:rFonts w:hint="eastAsia"/>
          <w:bCs/>
          <w:sz w:val="24"/>
        </w:rPr>
        <w:t>《基金合同》生效后，在</w:t>
      </w:r>
      <w:r>
        <w:rPr>
          <w:bCs/>
          <w:sz w:val="24"/>
        </w:rPr>
        <w:t>开始办理基金份额申购或者赎回前</w:t>
      </w:r>
      <w:r>
        <w:rPr>
          <w:rFonts w:hint="eastAsia"/>
          <w:bCs/>
          <w:sz w:val="24"/>
        </w:rPr>
        <w:t>，基金管理人应当至少每周在规定网站披露一次各类基金份额的基金份额净值和基金份额累计净值。</w:t>
      </w:r>
    </w:p>
    <w:p w14:paraId="02777B65" w14:textId="77777777" w:rsidR="0048007B" w:rsidRDefault="00944FB4">
      <w:pPr>
        <w:spacing w:line="360" w:lineRule="auto"/>
        <w:ind w:firstLineChars="200" w:firstLine="480"/>
        <w:rPr>
          <w:bCs/>
          <w:sz w:val="24"/>
        </w:rPr>
      </w:pPr>
      <w:r>
        <w:rPr>
          <w:bCs/>
          <w:sz w:val="24"/>
        </w:rPr>
        <w:t>在开始办理基金份额申购或者赎回后</w:t>
      </w:r>
      <w:r>
        <w:rPr>
          <w:rFonts w:hint="eastAsia"/>
          <w:bCs/>
          <w:sz w:val="24"/>
        </w:rPr>
        <w:t>，基金管理人应当在不晚于每个开放日的次日，通过规定网站、基金销售机构网站或者营业网点披露开放日各类基金份额的基金份额净值和基金份额累计净值。</w:t>
      </w:r>
    </w:p>
    <w:p w14:paraId="3CC58D8F" w14:textId="77777777" w:rsidR="0048007B" w:rsidRDefault="00944FB4">
      <w:pPr>
        <w:spacing w:line="360" w:lineRule="auto"/>
        <w:ind w:firstLineChars="200" w:firstLine="480"/>
        <w:rPr>
          <w:bCs/>
          <w:sz w:val="24"/>
          <w:lang w:val="zh-CN"/>
        </w:rPr>
      </w:pPr>
      <w:r>
        <w:rPr>
          <w:rFonts w:hint="eastAsia"/>
          <w:bCs/>
          <w:sz w:val="24"/>
        </w:rPr>
        <w:t>基金管理人应当在不晚于半年度和年度最后一日的次日，在规定网站披露半年度和年度最后一日各类基金份额的基金份额净值和基金份额累计净值。</w:t>
      </w:r>
    </w:p>
    <w:p w14:paraId="01D485D1" w14:textId="77777777" w:rsidR="0048007B" w:rsidRDefault="00944FB4">
      <w:pPr>
        <w:spacing w:line="360" w:lineRule="auto"/>
        <w:ind w:firstLineChars="200" w:firstLine="480"/>
        <w:rPr>
          <w:bCs/>
          <w:sz w:val="24"/>
        </w:rPr>
      </w:pPr>
      <w:r>
        <w:rPr>
          <w:bCs/>
          <w:sz w:val="24"/>
          <w:lang w:val="zh-CN"/>
        </w:rPr>
        <w:t>（五）</w:t>
      </w:r>
      <w:r>
        <w:rPr>
          <w:bCs/>
          <w:sz w:val="24"/>
        </w:rPr>
        <w:t>基金份额申购、赎回价格</w:t>
      </w:r>
    </w:p>
    <w:p w14:paraId="511E4564" w14:textId="77777777" w:rsidR="0048007B" w:rsidRDefault="00944FB4">
      <w:pPr>
        <w:spacing w:line="360" w:lineRule="auto"/>
        <w:ind w:firstLineChars="200" w:firstLine="480"/>
        <w:rPr>
          <w:bCs/>
          <w:sz w:val="24"/>
        </w:rPr>
      </w:pPr>
      <w:r>
        <w:rPr>
          <w:bCs/>
          <w:sz w:val="24"/>
        </w:rPr>
        <w:t>基金管理人应当在《基金合同》、招募说明书等信息披露文件上载明各类基金份额申购、赎回价格的计算方式及有关申购、赎回费率，并保证投资者能够在基金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1158FC74" w14:textId="77777777" w:rsidR="0048007B" w:rsidRDefault="00944FB4">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1DD9A092" w14:textId="77777777" w:rsidR="0048007B" w:rsidRDefault="00944FB4">
      <w:pPr>
        <w:adjustRightInd w:val="0"/>
        <w:snapToGrid w:val="0"/>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40F1BDE2" w14:textId="77777777" w:rsidR="0048007B" w:rsidRDefault="00944FB4">
      <w:pPr>
        <w:adjustRightInd w:val="0"/>
        <w:snapToGrid w:val="0"/>
        <w:spacing w:line="360" w:lineRule="auto"/>
        <w:ind w:firstLineChars="200" w:firstLine="480"/>
        <w:rPr>
          <w:bCs/>
          <w:sz w:val="24"/>
        </w:rPr>
      </w:pPr>
      <w:r>
        <w:rPr>
          <w:bCs/>
          <w:sz w:val="24"/>
        </w:rPr>
        <w:t>基金管理人应当在上半年结束之日起</w:t>
      </w:r>
      <w:r>
        <w:rPr>
          <w:rFonts w:hint="eastAsia"/>
          <w:bCs/>
          <w:sz w:val="24"/>
        </w:rPr>
        <w:t>两个</w:t>
      </w:r>
      <w:r>
        <w:rPr>
          <w:bCs/>
          <w:sz w:val="24"/>
        </w:rPr>
        <w:t>月内，编制完成基金</w:t>
      </w:r>
      <w:r>
        <w:rPr>
          <w:rFonts w:hint="eastAsia"/>
          <w:bCs/>
          <w:sz w:val="24"/>
        </w:rPr>
        <w:t>中期</w:t>
      </w:r>
      <w:r>
        <w:rPr>
          <w:bCs/>
          <w:sz w:val="24"/>
        </w:rPr>
        <w:t>报告，</w:t>
      </w:r>
      <w:r>
        <w:rPr>
          <w:rFonts w:hint="eastAsia"/>
          <w:bCs/>
          <w:sz w:val="24"/>
        </w:rPr>
        <w:t>将中期报告登载在规定网站上，并将中期报告提示性公告登载在规定报刊上</w:t>
      </w:r>
      <w:r>
        <w:rPr>
          <w:bCs/>
          <w:sz w:val="24"/>
        </w:rPr>
        <w:t>。</w:t>
      </w:r>
    </w:p>
    <w:p w14:paraId="150E4D76" w14:textId="77777777" w:rsidR="0048007B" w:rsidRDefault="00944FB4">
      <w:pPr>
        <w:adjustRightInd w:val="0"/>
        <w:snapToGrid w:val="0"/>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60BE70D8" w14:textId="77777777" w:rsidR="0048007B" w:rsidRDefault="00944FB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4FC0B87" w14:textId="77777777" w:rsidR="0048007B" w:rsidRDefault="00944FB4">
      <w:pPr>
        <w:spacing w:line="360" w:lineRule="auto"/>
        <w:ind w:firstLineChars="200" w:firstLine="480"/>
        <w:rPr>
          <w:bCs/>
          <w:sz w:val="24"/>
        </w:rPr>
      </w:pPr>
      <w:r>
        <w:rPr>
          <w:rFonts w:hint="eastAsia"/>
          <w:bCs/>
          <w:sz w:val="24"/>
        </w:rPr>
        <w:lastRenderedPageBreak/>
        <w:t>基金管理人应在年度报告、中期报告、季度报告中分别披露基金管理人、基金管理人高级管理人员、基金经理等人员以及基金管理</w:t>
      </w:r>
      <w:proofErr w:type="gramStart"/>
      <w:r>
        <w:rPr>
          <w:rFonts w:hint="eastAsia"/>
          <w:bCs/>
          <w:sz w:val="24"/>
        </w:rPr>
        <w:t>人股东</w:t>
      </w:r>
      <w:proofErr w:type="gramEnd"/>
      <w:r>
        <w:rPr>
          <w:rFonts w:hint="eastAsia"/>
          <w:bCs/>
          <w:sz w:val="24"/>
        </w:rPr>
        <w:t>持有基金的份额、期限</w:t>
      </w:r>
      <w:proofErr w:type="gramStart"/>
      <w:r>
        <w:rPr>
          <w:rFonts w:hint="eastAsia"/>
          <w:bCs/>
          <w:sz w:val="24"/>
        </w:rPr>
        <w:t>及期间</w:t>
      </w:r>
      <w:proofErr w:type="gramEnd"/>
      <w:r>
        <w:rPr>
          <w:rFonts w:hint="eastAsia"/>
          <w:bCs/>
          <w:sz w:val="24"/>
        </w:rPr>
        <w:t>的变动情况。</w:t>
      </w:r>
    </w:p>
    <w:p w14:paraId="5452F396" w14:textId="77777777" w:rsidR="0048007B" w:rsidRDefault="00944FB4">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w:t>
      </w:r>
      <w:r>
        <w:rPr>
          <w:bCs/>
          <w:sz w:val="24"/>
        </w:rPr>
        <w:t>，为保障其他投资者的权益</w:t>
      </w:r>
      <w:r>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0D57AE84" w14:textId="77777777" w:rsidR="0048007B" w:rsidRDefault="00944FB4">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77CEBC71" w14:textId="77777777" w:rsidR="0048007B" w:rsidRDefault="00944FB4">
      <w:pPr>
        <w:spacing w:line="360" w:lineRule="auto"/>
        <w:ind w:firstLineChars="200" w:firstLine="480"/>
        <w:rPr>
          <w:bCs/>
          <w:sz w:val="24"/>
        </w:rPr>
      </w:pPr>
      <w:r>
        <w:rPr>
          <w:bCs/>
          <w:sz w:val="24"/>
        </w:rPr>
        <w:t>（七）临时报告</w:t>
      </w:r>
    </w:p>
    <w:p w14:paraId="5120279F" w14:textId="77777777" w:rsidR="0048007B" w:rsidRDefault="00944FB4">
      <w:pPr>
        <w:spacing w:line="360" w:lineRule="auto"/>
        <w:ind w:firstLineChars="200" w:firstLine="480"/>
        <w:rPr>
          <w:bCs/>
          <w:sz w:val="24"/>
        </w:rPr>
      </w:pPr>
      <w:r>
        <w:rPr>
          <w:bCs/>
          <w:sz w:val="24"/>
        </w:rPr>
        <w:t>本基金发生重大事件，有关信息披露义务人应当</w:t>
      </w:r>
      <w:r>
        <w:rPr>
          <w:rFonts w:hint="eastAsia"/>
          <w:bCs/>
          <w:sz w:val="24"/>
        </w:rPr>
        <w:t>在</w:t>
      </w:r>
      <w:r>
        <w:rPr>
          <w:rFonts w:hint="eastAsia"/>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14:paraId="599CE03E" w14:textId="77777777" w:rsidR="0048007B" w:rsidRDefault="00944FB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253906C" w14:textId="77777777" w:rsidR="0048007B" w:rsidRDefault="00944FB4">
      <w:pPr>
        <w:spacing w:line="360" w:lineRule="auto"/>
        <w:ind w:firstLineChars="200" w:firstLine="480"/>
        <w:rPr>
          <w:bCs/>
          <w:sz w:val="24"/>
        </w:rPr>
      </w:pPr>
      <w:r>
        <w:rPr>
          <w:bCs/>
          <w:sz w:val="24"/>
        </w:rPr>
        <w:t>1</w:t>
      </w:r>
      <w:r>
        <w:rPr>
          <w:bCs/>
          <w:sz w:val="24"/>
        </w:rPr>
        <w:t>、基金份额持有人大会的召开及决定的事项；</w:t>
      </w:r>
    </w:p>
    <w:p w14:paraId="0AD880A4" w14:textId="77777777" w:rsidR="0048007B" w:rsidRDefault="00944FB4">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2ECBBB5E" w14:textId="77777777" w:rsidR="0048007B" w:rsidRDefault="00944FB4">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58DFC9EE" w14:textId="77777777" w:rsidR="0048007B" w:rsidRDefault="00944FB4">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1C52A5ED" w14:textId="77777777" w:rsidR="0048007B" w:rsidRDefault="00944FB4">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29B42F3E" w14:textId="77777777" w:rsidR="0048007B" w:rsidRDefault="00944FB4">
      <w:pPr>
        <w:spacing w:line="360" w:lineRule="auto"/>
        <w:ind w:firstLineChars="200" w:firstLine="480"/>
        <w:rPr>
          <w:bCs/>
          <w:sz w:val="24"/>
        </w:rPr>
      </w:pPr>
      <w:r>
        <w:rPr>
          <w:bCs/>
          <w:sz w:val="24"/>
        </w:rPr>
        <w:t>6</w:t>
      </w:r>
      <w:r>
        <w:rPr>
          <w:bCs/>
          <w:sz w:val="24"/>
        </w:rPr>
        <w:t>、基金管理人、基金托管人的法定名称、住所发生变更；</w:t>
      </w:r>
    </w:p>
    <w:p w14:paraId="00853592" w14:textId="77777777" w:rsidR="0048007B" w:rsidRDefault="00944FB4">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1164BF90" w14:textId="77777777" w:rsidR="0048007B" w:rsidRDefault="00944FB4">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6115C084" w14:textId="77777777" w:rsidR="0048007B" w:rsidRDefault="00944FB4">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1A877F0E" w14:textId="77777777" w:rsidR="0048007B" w:rsidRDefault="00944FB4">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w:t>
      </w:r>
      <w:r>
        <w:rPr>
          <w:bCs/>
          <w:sz w:val="24"/>
        </w:rPr>
        <w:t>月内变动超过百分之</w:t>
      </w:r>
      <w:r>
        <w:rPr>
          <w:bCs/>
          <w:sz w:val="24"/>
        </w:rPr>
        <w:lastRenderedPageBreak/>
        <w:t>三十；</w:t>
      </w:r>
    </w:p>
    <w:p w14:paraId="5B21F7E1" w14:textId="77777777" w:rsidR="0048007B" w:rsidRDefault="00944FB4">
      <w:pPr>
        <w:spacing w:line="360" w:lineRule="auto"/>
        <w:ind w:firstLineChars="200" w:firstLine="480"/>
        <w:rPr>
          <w:bCs/>
          <w:sz w:val="24"/>
        </w:rPr>
      </w:pPr>
      <w:r>
        <w:rPr>
          <w:bCs/>
          <w:sz w:val="24"/>
        </w:rPr>
        <w:t>11</w:t>
      </w:r>
      <w:r>
        <w:rPr>
          <w:bCs/>
          <w:sz w:val="24"/>
        </w:rPr>
        <w:t>、涉及基金财产、基金管理业务、基金托管业务的诉讼或仲裁；</w:t>
      </w:r>
    </w:p>
    <w:p w14:paraId="412F4AA1" w14:textId="77777777" w:rsidR="0048007B" w:rsidRDefault="00944FB4">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E4EDECD" w14:textId="77777777" w:rsidR="0048007B" w:rsidRDefault="00944FB4">
      <w:pPr>
        <w:spacing w:line="360" w:lineRule="auto"/>
        <w:ind w:firstLineChars="200" w:firstLine="480"/>
        <w:rPr>
          <w:bCs/>
          <w:sz w:val="24"/>
        </w:rPr>
      </w:pPr>
      <w:r>
        <w:rPr>
          <w:bCs/>
          <w:sz w:val="24"/>
        </w:rPr>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42C62FEB" w14:textId="77777777" w:rsidR="0048007B" w:rsidRDefault="00944FB4">
      <w:pPr>
        <w:spacing w:line="360" w:lineRule="auto"/>
        <w:ind w:firstLineChars="200" w:firstLine="480"/>
        <w:rPr>
          <w:bCs/>
          <w:sz w:val="24"/>
        </w:rPr>
      </w:pPr>
      <w:r>
        <w:rPr>
          <w:bCs/>
          <w:sz w:val="24"/>
        </w:rPr>
        <w:t>14</w:t>
      </w:r>
      <w:r>
        <w:rPr>
          <w:bCs/>
          <w:sz w:val="24"/>
        </w:rPr>
        <w:t>、基金收益分配事项；</w:t>
      </w:r>
    </w:p>
    <w:p w14:paraId="48293538" w14:textId="77777777" w:rsidR="0048007B" w:rsidRDefault="00944FB4">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14:paraId="6FEB7FEE" w14:textId="77777777" w:rsidR="0048007B" w:rsidRDefault="00944FB4">
      <w:pPr>
        <w:spacing w:line="360" w:lineRule="auto"/>
        <w:ind w:firstLineChars="200" w:firstLine="480"/>
        <w:rPr>
          <w:bCs/>
          <w:sz w:val="24"/>
        </w:rPr>
      </w:pPr>
      <w:r>
        <w:rPr>
          <w:bCs/>
          <w:sz w:val="24"/>
        </w:rPr>
        <w:t>16</w:t>
      </w:r>
      <w:r>
        <w:rPr>
          <w:bCs/>
          <w:sz w:val="24"/>
        </w:rPr>
        <w:t>、任一类基金份额净值计价错误达该类基金份额净值百分之零点五；</w:t>
      </w:r>
    </w:p>
    <w:p w14:paraId="3897BE74" w14:textId="77777777" w:rsidR="0048007B" w:rsidRDefault="00944FB4">
      <w:pPr>
        <w:spacing w:line="360" w:lineRule="auto"/>
        <w:ind w:firstLineChars="200" w:firstLine="480"/>
        <w:rPr>
          <w:bCs/>
          <w:sz w:val="24"/>
        </w:rPr>
      </w:pPr>
      <w:r>
        <w:rPr>
          <w:bCs/>
          <w:sz w:val="24"/>
        </w:rPr>
        <w:t>17</w:t>
      </w:r>
      <w:r>
        <w:rPr>
          <w:bCs/>
          <w:sz w:val="24"/>
        </w:rPr>
        <w:t>、本基金开始办理申购、赎回；</w:t>
      </w:r>
    </w:p>
    <w:p w14:paraId="30723EAF" w14:textId="77777777" w:rsidR="0048007B" w:rsidRDefault="00944FB4">
      <w:pPr>
        <w:spacing w:line="360" w:lineRule="auto"/>
        <w:ind w:firstLineChars="200" w:firstLine="480"/>
        <w:rPr>
          <w:bCs/>
          <w:sz w:val="24"/>
        </w:rPr>
      </w:pPr>
      <w:r>
        <w:rPr>
          <w:bCs/>
          <w:sz w:val="24"/>
        </w:rPr>
        <w:t>18</w:t>
      </w:r>
      <w:r>
        <w:rPr>
          <w:bCs/>
          <w:sz w:val="24"/>
        </w:rPr>
        <w:t>、本基金发生巨额赎回并</w:t>
      </w:r>
      <w:r>
        <w:rPr>
          <w:rFonts w:hint="eastAsia"/>
          <w:bCs/>
          <w:sz w:val="24"/>
        </w:rPr>
        <w:t>延期办理</w:t>
      </w:r>
      <w:r>
        <w:rPr>
          <w:bCs/>
          <w:sz w:val="24"/>
        </w:rPr>
        <w:t>；</w:t>
      </w:r>
    </w:p>
    <w:p w14:paraId="29DB918C" w14:textId="77777777" w:rsidR="0048007B" w:rsidRDefault="00944FB4">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676B76C2" w14:textId="77777777" w:rsidR="0048007B" w:rsidRDefault="00944FB4">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20B7D495" w14:textId="77777777" w:rsidR="0048007B" w:rsidRDefault="00944FB4">
      <w:pPr>
        <w:spacing w:line="360" w:lineRule="auto"/>
        <w:ind w:firstLineChars="200" w:firstLine="480"/>
        <w:rPr>
          <w:bCs/>
          <w:sz w:val="24"/>
        </w:rPr>
      </w:pPr>
      <w:r>
        <w:rPr>
          <w:bCs/>
          <w:sz w:val="24"/>
        </w:rPr>
        <w:t>21</w:t>
      </w:r>
      <w:r>
        <w:rPr>
          <w:rFonts w:hint="eastAsia"/>
          <w:bCs/>
          <w:sz w:val="24"/>
        </w:rPr>
        <w:t>、发生涉及基金申购、赎回事项调整或潜在影响投资者赎回等重大事项时；</w:t>
      </w:r>
    </w:p>
    <w:p w14:paraId="47632561" w14:textId="77777777" w:rsidR="0048007B" w:rsidRDefault="00944FB4">
      <w:pPr>
        <w:spacing w:line="360" w:lineRule="auto"/>
        <w:ind w:firstLineChars="200" w:firstLine="480"/>
        <w:rPr>
          <w:bCs/>
          <w:sz w:val="24"/>
        </w:rPr>
      </w:pPr>
      <w:r>
        <w:rPr>
          <w:rFonts w:hint="eastAsia"/>
          <w:bCs/>
          <w:sz w:val="24"/>
        </w:rPr>
        <w:t>2</w:t>
      </w:r>
      <w:r>
        <w:rPr>
          <w:bCs/>
          <w:sz w:val="24"/>
        </w:rPr>
        <w:t>2</w:t>
      </w:r>
      <w:r>
        <w:rPr>
          <w:rFonts w:hint="eastAsia"/>
          <w:bCs/>
          <w:sz w:val="24"/>
        </w:rPr>
        <w:t>、基金管理人采用摆动定价机制进行估值；</w:t>
      </w:r>
    </w:p>
    <w:p w14:paraId="419DDE7E" w14:textId="77777777" w:rsidR="0048007B" w:rsidRDefault="00944FB4">
      <w:pPr>
        <w:spacing w:line="360" w:lineRule="auto"/>
        <w:ind w:firstLineChars="200" w:firstLine="480"/>
        <w:rPr>
          <w:bCs/>
          <w:sz w:val="24"/>
        </w:rPr>
      </w:pPr>
      <w:r>
        <w:rPr>
          <w:bCs/>
          <w:sz w:val="24"/>
        </w:rPr>
        <w:t>23</w:t>
      </w:r>
      <w:r>
        <w:rPr>
          <w:bCs/>
          <w:sz w:val="24"/>
        </w:rPr>
        <w:t>、本基金变更份额类别设置；</w:t>
      </w:r>
    </w:p>
    <w:p w14:paraId="606D62F6" w14:textId="77777777" w:rsidR="0048007B" w:rsidRDefault="00944FB4">
      <w:pPr>
        <w:spacing w:line="360" w:lineRule="auto"/>
        <w:ind w:firstLineChars="200" w:firstLine="480"/>
        <w:rPr>
          <w:bCs/>
          <w:sz w:val="24"/>
        </w:rPr>
      </w:pPr>
      <w:r>
        <w:rPr>
          <w:bCs/>
          <w:sz w:val="24"/>
        </w:rPr>
        <w:t>24</w:t>
      </w:r>
      <w:r>
        <w:rPr>
          <w:bCs/>
          <w:sz w:val="24"/>
        </w:rPr>
        <w:t>、本基金推出新业务或服务；</w:t>
      </w:r>
    </w:p>
    <w:p w14:paraId="5F7A5361" w14:textId="77777777" w:rsidR="0048007B" w:rsidRDefault="00944FB4">
      <w:pPr>
        <w:spacing w:line="360" w:lineRule="auto"/>
        <w:ind w:firstLineChars="200" w:firstLine="480"/>
        <w:rPr>
          <w:bCs/>
          <w:sz w:val="24"/>
        </w:rPr>
      </w:pPr>
      <w:r>
        <w:rPr>
          <w:rFonts w:hint="eastAsia"/>
          <w:bCs/>
          <w:sz w:val="24"/>
        </w:rPr>
        <w:t>2</w:t>
      </w:r>
      <w:r>
        <w:rPr>
          <w:bCs/>
          <w:sz w:val="24"/>
        </w:rPr>
        <w:t>5</w:t>
      </w:r>
      <w:r>
        <w:rPr>
          <w:rFonts w:hint="eastAsia"/>
          <w:bCs/>
          <w:sz w:val="24"/>
        </w:rPr>
        <w:t>、基金合同生效满三年后基金继续存续的，连续</w:t>
      </w:r>
      <w:r>
        <w:rPr>
          <w:bCs/>
          <w:sz w:val="24"/>
        </w:rPr>
        <w:t>30</w:t>
      </w:r>
      <w:r>
        <w:rPr>
          <w:rFonts w:hint="eastAsia"/>
          <w:bCs/>
          <w:sz w:val="24"/>
        </w:rPr>
        <w:t>、</w:t>
      </w:r>
      <w:r>
        <w:rPr>
          <w:bCs/>
          <w:sz w:val="24"/>
        </w:rPr>
        <w:t>40</w:t>
      </w:r>
      <w:r>
        <w:rPr>
          <w:rFonts w:hint="eastAsia"/>
          <w:bCs/>
          <w:sz w:val="24"/>
        </w:rPr>
        <w:t>、</w:t>
      </w:r>
      <w:r>
        <w:rPr>
          <w:rFonts w:hint="eastAsia"/>
          <w:bCs/>
          <w:sz w:val="24"/>
        </w:rPr>
        <w:t>4</w:t>
      </w:r>
      <w:r>
        <w:rPr>
          <w:bCs/>
          <w:sz w:val="24"/>
        </w:rPr>
        <w:t>5</w:t>
      </w:r>
      <w:r>
        <w:rPr>
          <w:rFonts w:hint="eastAsia"/>
          <w:bCs/>
          <w:sz w:val="24"/>
        </w:rPr>
        <w:t>个工作日出现基金份额持有人数量不满</w:t>
      </w:r>
      <w:r>
        <w:rPr>
          <w:rFonts w:hint="eastAsia"/>
          <w:bCs/>
          <w:sz w:val="24"/>
        </w:rPr>
        <w:t>2</w:t>
      </w:r>
      <w:r>
        <w:rPr>
          <w:bCs/>
          <w:sz w:val="24"/>
        </w:rPr>
        <w:t>00</w:t>
      </w:r>
      <w:r>
        <w:rPr>
          <w:rFonts w:hint="eastAsia"/>
          <w:bCs/>
          <w:sz w:val="24"/>
        </w:rPr>
        <w:t>人或者基金资产净值低于</w:t>
      </w:r>
      <w:r>
        <w:rPr>
          <w:rFonts w:hint="eastAsia"/>
          <w:bCs/>
          <w:sz w:val="24"/>
        </w:rPr>
        <w:t>5</w:t>
      </w:r>
      <w:r>
        <w:rPr>
          <w:bCs/>
          <w:sz w:val="24"/>
        </w:rPr>
        <w:t>000</w:t>
      </w:r>
      <w:r>
        <w:rPr>
          <w:rFonts w:hint="eastAsia"/>
          <w:bCs/>
          <w:sz w:val="24"/>
        </w:rPr>
        <w:t>万元情形的；</w:t>
      </w:r>
    </w:p>
    <w:p w14:paraId="72DD8C2C" w14:textId="77777777" w:rsidR="0048007B" w:rsidRDefault="00944FB4">
      <w:pPr>
        <w:spacing w:line="360" w:lineRule="auto"/>
        <w:ind w:firstLineChars="200" w:firstLine="480"/>
        <w:rPr>
          <w:bCs/>
          <w:sz w:val="24"/>
        </w:rPr>
      </w:pPr>
      <w:r>
        <w:rPr>
          <w:bCs/>
          <w:sz w:val="24"/>
        </w:rPr>
        <w:t>26</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38576F51" w14:textId="77777777" w:rsidR="0048007B" w:rsidRDefault="00944FB4">
      <w:pPr>
        <w:spacing w:line="360" w:lineRule="auto"/>
        <w:ind w:firstLineChars="200" w:firstLine="480"/>
        <w:rPr>
          <w:bCs/>
          <w:sz w:val="24"/>
        </w:rPr>
      </w:pPr>
      <w:r>
        <w:rPr>
          <w:bCs/>
          <w:sz w:val="24"/>
        </w:rPr>
        <w:t>（八）澄清公告</w:t>
      </w:r>
    </w:p>
    <w:p w14:paraId="0D564FAB" w14:textId="77777777" w:rsidR="0048007B" w:rsidRDefault="00944FB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433B1369" w14:textId="77777777" w:rsidR="0048007B" w:rsidRDefault="00944FB4">
      <w:pPr>
        <w:spacing w:line="360" w:lineRule="auto"/>
        <w:ind w:firstLineChars="200" w:firstLine="480"/>
        <w:rPr>
          <w:bCs/>
          <w:sz w:val="24"/>
        </w:rPr>
      </w:pPr>
      <w:r>
        <w:rPr>
          <w:bCs/>
          <w:sz w:val="24"/>
        </w:rPr>
        <w:t>（九）基金份额持有人大会决议</w:t>
      </w:r>
    </w:p>
    <w:p w14:paraId="4C647724" w14:textId="77777777" w:rsidR="0048007B" w:rsidRDefault="00944FB4">
      <w:pPr>
        <w:spacing w:line="360" w:lineRule="auto"/>
        <w:ind w:firstLineChars="200" w:firstLine="480"/>
        <w:rPr>
          <w:bCs/>
          <w:sz w:val="24"/>
        </w:rPr>
      </w:pPr>
      <w:r>
        <w:rPr>
          <w:bCs/>
          <w:sz w:val="24"/>
        </w:rPr>
        <w:lastRenderedPageBreak/>
        <w:t>基金份额持有人大会决定的事项，应当依法报中国证监会备案，并予以公告。</w:t>
      </w:r>
    </w:p>
    <w:p w14:paraId="453B6B4E" w14:textId="77777777" w:rsidR="0048007B" w:rsidRDefault="00944FB4">
      <w:pPr>
        <w:spacing w:line="360" w:lineRule="auto"/>
        <w:ind w:firstLineChars="200" w:firstLine="480"/>
        <w:rPr>
          <w:bCs/>
          <w:sz w:val="24"/>
        </w:rPr>
      </w:pPr>
      <w:r>
        <w:rPr>
          <w:rFonts w:hint="eastAsia"/>
          <w:bCs/>
          <w:sz w:val="24"/>
        </w:rPr>
        <w:t>（十）清算报告</w:t>
      </w:r>
    </w:p>
    <w:p w14:paraId="13907744" w14:textId="77777777" w:rsidR="0048007B" w:rsidRDefault="00944FB4">
      <w:pPr>
        <w:spacing w:line="360" w:lineRule="auto"/>
        <w:ind w:firstLineChars="200" w:firstLine="480"/>
        <w:rPr>
          <w:bCs/>
          <w:sz w:val="24"/>
        </w:rPr>
      </w:pPr>
      <w:r>
        <w:rPr>
          <w:rFonts w:hint="eastAsia"/>
          <w:bCs/>
          <w:sz w:val="24"/>
        </w:rPr>
        <w:t>《基金合同》终止的，基金管理人应当依法组织清算小组对基金财产进行清算并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283C1CB5" w14:textId="77777777" w:rsidR="0048007B" w:rsidRDefault="00944FB4">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投资资产支持证券信息披露</w:t>
      </w:r>
    </w:p>
    <w:p w14:paraId="25261DA7" w14:textId="77777777" w:rsidR="0048007B" w:rsidRDefault="00944FB4">
      <w:pPr>
        <w:spacing w:line="360" w:lineRule="auto"/>
        <w:ind w:firstLineChars="200" w:firstLine="480"/>
        <w:rPr>
          <w:bCs/>
          <w:sz w:val="24"/>
        </w:rPr>
      </w:pPr>
      <w:r>
        <w:rPr>
          <w:bCs/>
          <w:sz w:val="24"/>
        </w:rPr>
        <w:t>基金管理人应在基金</w:t>
      </w:r>
      <w:r>
        <w:rPr>
          <w:rFonts w:hint="eastAsia"/>
          <w:bCs/>
          <w:sz w:val="24"/>
        </w:rPr>
        <w:t>年度报告</w:t>
      </w:r>
      <w:r>
        <w:rPr>
          <w:bCs/>
          <w:sz w:val="24"/>
        </w:rPr>
        <w:t>及中期报告中披露其持有的资产支持证券总额、资产支持证券市值占基金净资产的比例和报告期内所有的资产支持证券明细。</w:t>
      </w:r>
    </w:p>
    <w:p w14:paraId="424C5799" w14:textId="77777777" w:rsidR="0048007B" w:rsidRDefault="00944FB4">
      <w:pPr>
        <w:spacing w:line="360" w:lineRule="auto"/>
        <w:ind w:firstLineChars="200" w:firstLine="480"/>
        <w:rPr>
          <w:bCs/>
          <w:sz w:val="24"/>
        </w:rPr>
      </w:pPr>
      <w:r>
        <w:rPr>
          <w:bCs/>
          <w:sz w:val="24"/>
        </w:rPr>
        <w:t>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p>
    <w:p w14:paraId="05C970D0" w14:textId="77777777" w:rsidR="0048007B" w:rsidRDefault="00944FB4">
      <w:pPr>
        <w:spacing w:line="360" w:lineRule="auto"/>
        <w:ind w:firstLineChars="200" w:firstLine="480"/>
        <w:rPr>
          <w:bCs/>
          <w:sz w:val="24"/>
        </w:rPr>
      </w:pPr>
      <w:r>
        <w:rPr>
          <w:rFonts w:hint="eastAsia"/>
          <w:bCs/>
          <w:sz w:val="24"/>
        </w:rPr>
        <w:t>（十二）投资股指期货、</w:t>
      </w:r>
      <w:r>
        <w:rPr>
          <w:bCs/>
          <w:sz w:val="24"/>
        </w:rPr>
        <w:t>国债期货</w:t>
      </w:r>
      <w:r>
        <w:rPr>
          <w:rFonts w:hint="eastAsia"/>
          <w:bCs/>
          <w:sz w:val="24"/>
        </w:rPr>
        <w:t>信息披露</w:t>
      </w:r>
    </w:p>
    <w:p w14:paraId="1BF98214" w14:textId="77777777" w:rsidR="0048007B" w:rsidRDefault="00944FB4">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w:t>
      </w:r>
      <w:r>
        <w:rPr>
          <w:bCs/>
          <w:sz w:val="24"/>
        </w:rPr>
        <w:t>国债期货</w:t>
      </w:r>
      <w:r>
        <w:rPr>
          <w:rFonts w:hint="eastAsia"/>
          <w:bCs/>
          <w:sz w:val="24"/>
        </w:rPr>
        <w:t>交易情况，包括投资政策、持仓情况、损益情况、风险指标等，并充分揭示股指期货、</w:t>
      </w:r>
      <w:r>
        <w:rPr>
          <w:bCs/>
          <w:sz w:val="24"/>
        </w:rPr>
        <w:t>国债期货</w:t>
      </w:r>
      <w:r>
        <w:rPr>
          <w:rFonts w:hint="eastAsia"/>
          <w:bCs/>
          <w:sz w:val="24"/>
        </w:rPr>
        <w:t>交易对基金总体风险的影响以及是否符合既定的投资政策和投资目标等。</w:t>
      </w:r>
    </w:p>
    <w:p w14:paraId="4DFFFAAD" w14:textId="77777777" w:rsidR="0048007B" w:rsidRDefault="00944FB4">
      <w:pPr>
        <w:spacing w:line="360" w:lineRule="auto"/>
        <w:ind w:firstLineChars="200" w:firstLine="480"/>
        <w:rPr>
          <w:bCs/>
          <w:sz w:val="24"/>
        </w:rPr>
      </w:pPr>
      <w:r>
        <w:rPr>
          <w:rFonts w:hint="eastAsia"/>
          <w:bCs/>
          <w:sz w:val="24"/>
        </w:rPr>
        <w:t>（十三）实施</w:t>
      </w:r>
      <w:proofErr w:type="gramStart"/>
      <w:r>
        <w:rPr>
          <w:rFonts w:hint="eastAsia"/>
          <w:bCs/>
          <w:sz w:val="24"/>
        </w:rPr>
        <w:t>侧袋机制</w:t>
      </w:r>
      <w:proofErr w:type="gramEnd"/>
      <w:r>
        <w:rPr>
          <w:rFonts w:hint="eastAsia"/>
          <w:bCs/>
          <w:sz w:val="24"/>
        </w:rPr>
        <w:t>期间的信息披露</w:t>
      </w:r>
    </w:p>
    <w:p w14:paraId="7040AEA3" w14:textId="77777777" w:rsidR="0048007B" w:rsidRDefault="00944FB4">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7C78A3B7" w14:textId="77777777" w:rsidR="0048007B" w:rsidRDefault="00944FB4">
      <w:pPr>
        <w:spacing w:line="360" w:lineRule="auto"/>
        <w:ind w:firstLineChars="200" w:firstLine="480"/>
        <w:rPr>
          <w:bCs/>
          <w:sz w:val="24"/>
        </w:rPr>
      </w:pPr>
      <w:r>
        <w:rPr>
          <w:rFonts w:hint="eastAsia"/>
          <w:bCs/>
          <w:sz w:val="24"/>
        </w:rPr>
        <w:t>（十四）投资港股通标的股票信息披露</w:t>
      </w:r>
    </w:p>
    <w:p w14:paraId="3B2D911A" w14:textId="77777777" w:rsidR="0048007B" w:rsidRDefault="00944FB4">
      <w:pPr>
        <w:spacing w:line="360" w:lineRule="auto"/>
        <w:ind w:firstLineChars="200" w:firstLine="480"/>
        <w:rPr>
          <w:bCs/>
          <w:sz w:val="24"/>
        </w:rPr>
      </w:pPr>
      <w:r>
        <w:rPr>
          <w:rFonts w:hint="eastAsia"/>
          <w:bCs/>
          <w:sz w:val="24"/>
        </w:rPr>
        <w:t>基金管理人应在季度报告、中期报告、年度报告等定期报告和招募说明书（更新）等文件中披露港股</w:t>
      </w:r>
      <w:proofErr w:type="gramStart"/>
      <w:r>
        <w:rPr>
          <w:rFonts w:hint="eastAsia"/>
          <w:bCs/>
          <w:sz w:val="24"/>
        </w:rPr>
        <w:t>通交易</w:t>
      </w:r>
      <w:proofErr w:type="gramEnd"/>
      <w:r>
        <w:rPr>
          <w:rFonts w:hint="eastAsia"/>
          <w:bCs/>
          <w:sz w:val="24"/>
        </w:rPr>
        <w:t>的相关情况。</w:t>
      </w:r>
    </w:p>
    <w:p w14:paraId="5E246264" w14:textId="77777777" w:rsidR="0048007B" w:rsidRDefault="00944FB4">
      <w:pPr>
        <w:spacing w:line="360" w:lineRule="auto"/>
        <w:ind w:firstLineChars="200" w:firstLine="480"/>
        <w:rPr>
          <w:bCs/>
          <w:sz w:val="24"/>
        </w:rPr>
      </w:pPr>
      <w:r>
        <w:rPr>
          <w:bCs/>
          <w:sz w:val="24"/>
        </w:rPr>
        <w:t>（十</w:t>
      </w:r>
      <w:r>
        <w:rPr>
          <w:rFonts w:hint="eastAsia"/>
          <w:bCs/>
          <w:sz w:val="24"/>
        </w:rPr>
        <w:t>五</w:t>
      </w:r>
      <w:r>
        <w:rPr>
          <w:bCs/>
          <w:sz w:val="24"/>
        </w:rPr>
        <w:t>）中国证监会规定的其他信息。</w:t>
      </w:r>
    </w:p>
    <w:p w14:paraId="34DF8F43" w14:textId="77777777" w:rsidR="0048007B" w:rsidRDefault="00944FB4">
      <w:pPr>
        <w:spacing w:line="360" w:lineRule="auto"/>
        <w:ind w:firstLineChars="200" w:firstLine="480"/>
        <w:rPr>
          <w:bCs/>
          <w:sz w:val="24"/>
        </w:rPr>
      </w:pPr>
      <w:r>
        <w:rPr>
          <w:bCs/>
          <w:sz w:val="24"/>
        </w:rPr>
        <w:t>六、信息披露事务管理</w:t>
      </w:r>
    </w:p>
    <w:p w14:paraId="7F87DD9F" w14:textId="77777777" w:rsidR="0048007B" w:rsidRDefault="00944FB4">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1A4E0643" w14:textId="77777777" w:rsidR="0048007B" w:rsidRDefault="00944FB4">
      <w:pPr>
        <w:spacing w:line="360" w:lineRule="auto"/>
        <w:ind w:firstLineChars="200" w:firstLine="480"/>
        <w:rPr>
          <w:bCs/>
          <w:sz w:val="24"/>
        </w:rPr>
      </w:pPr>
      <w:r>
        <w:rPr>
          <w:bCs/>
          <w:sz w:val="24"/>
        </w:rPr>
        <w:t>基金信息披露义务人公开披露基金信息，应当符合中国证监会相关基金信息披露内容与格式准则等法规规定。</w:t>
      </w:r>
    </w:p>
    <w:p w14:paraId="3E530897" w14:textId="77777777" w:rsidR="0048007B" w:rsidRDefault="00944FB4">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w:t>
      </w:r>
      <w:r>
        <w:rPr>
          <w:rFonts w:hint="eastAsia"/>
          <w:bCs/>
          <w:sz w:val="24"/>
        </w:rPr>
        <w:t>各类</w:t>
      </w:r>
      <w:r>
        <w:rPr>
          <w:bCs/>
          <w:sz w:val="24"/>
        </w:rPr>
        <w:t>基金份额的基金资产净值、各类基金份额净值、基金份额申购赎回价格</w:t>
      </w:r>
      <w:r>
        <w:rPr>
          <w:rFonts w:hint="eastAsia"/>
          <w:bCs/>
          <w:sz w:val="24"/>
        </w:rPr>
        <w:t>、</w:t>
      </w:r>
      <w:r>
        <w:rPr>
          <w:bCs/>
          <w:sz w:val="24"/>
        </w:rPr>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等相关基金信息进行复核、审查，并向基金管理人</w:t>
      </w:r>
      <w:r>
        <w:rPr>
          <w:rFonts w:hint="eastAsia"/>
          <w:bCs/>
          <w:sz w:val="24"/>
        </w:rPr>
        <w:t>进行书面或电子确认</w:t>
      </w:r>
      <w:r>
        <w:rPr>
          <w:bCs/>
          <w:sz w:val="24"/>
        </w:rPr>
        <w:t>。</w:t>
      </w:r>
    </w:p>
    <w:p w14:paraId="127D50F1" w14:textId="77777777" w:rsidR="0048007B" w:rsidRDefault="00944FB4">
      <w:pPr>
        <w:spacing w:line="360" w:lineRule="auto"/>
        <w:ind w:firstLineChars="200" w:firstLine="480"/>
        <w:rPr>
          <w:bCs/>
          <w:sz w:val="24"/>
        </w:rPr>
      </w:pPr>
      <w:r>
        <w:rPr>
          <w:bCs/>
          <w:sz w:val="24"/>
        </w:rPr>
        <w:t>基金管理人、基金托管人应当在规定报刊中选择一家报刊披露本基金信息。</w:t>
      </w:r>
      <w:r>
        <w:rPr>
          <w:rFonts w:hint="eastAsia"/>
          <w:bCs/>
          <w:sz w:val="24"/>
        </w:rPr>
        <w:t>基金管理人、基金托管人应当向中国证监会基金电子披露网站报送拟披露的基金信息，并保证相关报送信息的真实、准确、完整、及时。</w:t>
      </w:r>
    </w:p>
    <w:p w14:paraId="6C96D6FC" w14:textId="77777777" w:rsidR="0048007B" w:rsidRDefault="00944FB4">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1C26C8B" w14:textId="77777777" w:rsidR="0048007B" w:rsidRDefault="00944FB4">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ACAF905" w14:textId="77777777" w:rsidR="0048007B" w:rsidRDefault="00944FB4">
      <w:pPr>
        <w:adjustRightInd w:val="0"/>
        <w:snapToGrid w:val="0"/>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67C01DA4" w14:textId="77777777" w:rsidR="0048007B" w:rsidRDefault="00944FB4">
      <w:pPr>
        <w:spacing w:line="360" w:lineRule="auto"/>
        <w:ind w:firstLineChars="200" w:firstLine="480"/>
        <w:rPr>
          <w:bCs/>
          <w:sz w:val="24"/>
        </w:rPr>
      </w:pPr>
      <w:r>
        <w:rPr>
          <w:bCs/>
          <w:sz w:val="24"/>
        </w:rPr>
        <w:t>七、信息披露文件的存放与查阅</w:t>
      </w:r>
    </w:p>
    <w:p w14:paraId="503DFAD6" w14:textId="77777777" w:rsidR="0048007B" w:rsidRDefault="00944FB4">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14:paraId="74CCD0E9" w14:textId="77777777" w:rsidR="0048007B" w:rsidRDefault="00944FB4">
      <w:pPr>
        <w:spacing w:line="360" w:lineRule="auto"/>
        <w:ind w:firstLineChars="200" w:firstLine="480"/>
        <w:rPr>
          <w:bCs/>
          <w:sz w:val="24"/>
        </w:rPr>
      </w:pPr>
      <w:r>
        <w:rPr>
          <w:bCs/>
          <w:sz w:val="24"/>
        </w:rPr>
        <w:t>八、当出现下述情况时，基金管理人和基金托管人可暂停或延迟披露基金相关信息：</w:t>
      </w:r>
    </w:p>
    <w:p w14:paraId="70776D6F" w14:textId="77777777" w:rsidR="0048007B" w:rsidRDefault="00944FB4">
      <w:pPr>
        <w:spacing w:line="360" w:lineRule="auto"/>
        <w:ind w:firstLineChars="200" w:firstLine="480"/>
        <w:rPr>
          <w:bCs/>
          <w:sz w:val="24"/>
        </w:rPr>
      </w:pPr>
      <w:r>
        <w:rPr>
          <w:bCs/>
          <w:sz w:val="24"/>
        </w:rPr>
        <w:t>1</w:t>
      </w:r>
      <w:r>
        <w:rPr>
          <w:bCs/>
          <w:sz w:val="24"/>
        </w:rPr>
        <w:t>、不可抗力；</w:t>
      </w:r>
    </w:p>
    <w:p w14:paraId="30AE1FA8" w14:textId="77777777" w:rsidR="0048007B" w:rsidRDefault="00944FB4">
      <w:pPr>
        <w:spacing w:line="360" w:lineRule="auto"/>
        <w:ind w:firstLineChars="200" w:firstLine="480"/>
        <w:rPr>
          <w:bCs/>
          <w:sz w:val="24"/>
        </w:rPr>
      </w:pPr>
      <w:r>
        <w:rPr>
          <w:bCs/>
          <w:sz w:val="24"/>
        </w:rPr>
        <w:t>2</w:t>
      </w:r>
      <w:r>
        <w:rPr>
          <w:bCs/>
          <w:sz w:val="24"/>
        </w:rPr>
        <w:t>、</w:t>
      </w:r>
      <w:r>
        <w:rPr>
          <w:rFonts w:hint="eastAsia"/>
          <w:bCs/>
          <w:sz w:val="24"/>
        </w:rPr>
        <w:t>基金投资所涉及的证券</w:t>
      </w:r>
      <w:r>
        <w:rPr>
          <w:rFonts w:hint="eastAsia"/>
          <w:bCs/>
          <w:sz w:val="24"/>
        </w:rPr>
        <w:t>/</w:t>
      </w:r>
      <w:r>
        <w:rPr>
          <w:rFonts w:hint="eastAsia"/>
          <w:bCs/>
          <w:sz w:val="24"/>
        </w:rPr>
        <w:t>期货交易市场</w:t>
      </w:r>
      <w:r>
        <w:rPr>
          <w:bCs/>
          <w:sz w:val="24"/>
        </w:rPr>
        <w:t>遇法定节假日或因其他原因暂停营业时；</w:t>
      </w:r>
    </w:p>
    <w:p w14:paraId="23012BE7" w14:textId="77777777" w:rsidR="0048007B" w:rsidRDefault="00944FB4">
      <w:pPr>
        <w:spacing w:line="360" w:lineRule="auto"/>
        <w:ind w:firstLineChars="200" w:firstLine="480"/>
        <w:rPr>
          <w:bCs/>
          <w:sz w:val="24"/>
        </w:rPr>
      </w:pPr>
      <w:r>
        <w:rPr>
          <w:rFonts w:hint="eastAsia"/>
          <w:bCs/>
          <w:sz w:val="24"/>
        </w:rPr>
        <w:t>3</w:t>
      </w:r>
      <w:r>
        <w:rPr>
          <w:bCs/>
          <w:sz w:val="24"/>
        </w:rPr>
        <w:t>、法律法规、基金合同或中国证监会规定的情况。</w:t>
      </w:r>
    </w:p>
    <w:p w14:paraId="7EFDF569" w14:textId="77777777" w:rsidR="0048007B" w:rsidRDefault="00944FB4">
      <w:pPr>
        <w:spacing w:line="360" w:lineRule="auto"/>
        <w:ind w:firstLineChars="200" w:firstLine="480"/>
        <w:rPr>
          <w:bCs/>
          <w:sz w:val="24"/>
        </w:rPr>
      </w:pPr>
      <w:r>
        <w:rPr>
          <w:rFonts w:hint="eastAsia"/>
          <w:bCs/>
          <w:sz w:val="24"/>
        </w:rPr>
        <w:t>九、本基金信息披露事项以法律法规规定及本章节约定的内容为准。</w:t>
      </w:r>
    </w:p>
    <w:p w14:paraId="6FBCBBB2" w14:textId="77777777" w:rsidR="0048007B" w:rsidRDefault="00944FB4">
      <w:pPr>
        <w:pStyle w:val="1"/>
        <w:spacing w:before="0" w:after="0"/>
        <w:jc w:val="center"/>
        <w:rPr>
          <w:rFonts w:ascii="Times New Roman"/>
          <w:color w:val="auto"/>
          <w:sz w:val="30"/>
        </w:rPr>
      </w:pPr>
      <w:r>
        <w:rPr>
          <w:rFonts w:ascii="Times New Roman"/>
          <w:b w:val="0"/>
          <w:bCs/>
          <w:color w:val="auto"/>
          <w:kern w:val="44"/>
          <w:sz w:val="21"/>
        </w:rPr>
        <w:br w:type="page"/>
      </w:r>
      <w:bookmarkStart w:id="380" w:name="_Toc10006"/>
      <w:bookmarkStart w:id="381" w:name="_Toc27464"/>
      <w:bookmarkStart w:id="382" w:name="_Toc29891"/>
      <w:bookmarkStart w:id="383" w:name="_Toc139991749"/>
      <w:bookmarkStart w:id="384" w:name="_Toc22978"/>
      <w:bookmarkStart w:id="385" w:name="_Toc6237"/>
      <w:bookmarkStart w:id="386" w:name="_Toc123051465"/>
      <w:bookmarkStart w:id="387" w:name="_Toc29566301"/>
      <w:bookmarkStart w:id="388" w:name="_Toc7170"/>
      <w:bookmarkStart w:id="389" w:name="_Toc141703899"/>
      <w:bookmarkStart w:id="390" w:name="_Toc8049"/>
      <w:bookmarkStart w:id="391" w:name="_Toc8059"/>
      <w:bookmarkStart w:id="392" w:name="_Toc123102466"/>
      <w:bookmarkStart w:id="393" w:name="_Toc25647"/>
      <w:bookmarkStart w:id="394" w:name="_Toc98560364"/>
      <w:bookmarkStart w:id="395" w:name="_Toc123112247"/>
      <w:bookmarkStart w:id="396" w:name="_Toc9005"/>
      <w:r>
        <w:rPr>
          <w:rFonts w:ascii="Times New Roman"/>
          <w:color w:val="auto"/>
          <w:sz w:val="30"/>
        </w:rPr>
        <w:lastRenderedPageBreak/>
        <w:t>第十九部分</w:t>
      </w:r>
      <w:bookmarkStart w:id="397" w:name="_Hlt88828593"/>
      <w:r>
        <w:rPr>
          <w:rFonts w:ascii="Times New Roman" w:hint="eastAsia"/>
          <w:color w:val="auto"/>
          <w:sz w:val="30"/>
        </w:rPr>
        <w:t xml:space="preserve">　</w:t>
      </w:r>
      <w:r>
        <w:rPr>
          <w:rFonts w:ascii="Times New Roman"/>
          <w:color w:val="auto"/>
          <w:sz w:val="30"/>
        </w:rPr>
        <w:t>基金合同</w:t>
      </w:r>
      <w:bookmarkEnd w:id="397"/>
      <w:r>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67993ED" w14:textId="77777777" w:rsidR="0048007B" w:rsidRDefault="0048007B">
      <w:pPr>
        <w:spacing w:line="360" w:lineRule="auto"/>
        <w:ind w:firstLineChars="200" w:firstLine="480"/>
        <w:rPr>
          <w:bCs/>
          <w:sz w:val="24"/>
        </w:rPr>
      </w:pPr>
    </w:p>
    <w:p w14:paraId="712CB31A" w14:textId="77777777" w:rsidR="0048007B" w:rsidRDefault="00944FB4">
      <w:pPr>
        <w:spacing w:line="360" w:lineRule="auto"/>
        <w:ind w:firstLineChars="200" w:firstLine="480"/>
        <w:rPr>
          <w:bCs/>
          <w:sz w:val="24"/>
        </w:rPr>
      </w:pPr>
      <w:bookmarkStart w:id="398" w:name="_Toc79392639"/>
      <w:r>
        <w:rPr>
          <w:bCs/>
          <w:sz w:val="24"/>
        </w:rPr>
        <w:t>一、《基金合同》的变更</w:t>
      </w:r>
      <w:bookmarkEnd w:id="398"/>
    </w:p>
    <w:p w14:paraId="5ADFDBA3" w14:textId="77777777" w:rsidR="0048007B" w:rsidRDefault="00944FB4">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w:t>
      </w:r>
      <w:r>
        <w:rPr>
          <w:rFonts w:hint="eastAsia"/>
          <w:bCs/>
          <w:sz w:val="24"/>
        </w:rPr>
        <w:t>按规定</w:t>
      </w:r>
      <w:r>
        <w:rPr>
          <w:bCs/>
          <w:sz w:val="24"/>
        </w:rPr>
        <w:t>报中国证监会备案。</w:t>
      </w:r>
    </w:p>
    <w:p w14:paraId="58F9EB55" w14:textId="77777777" w:rsidR="0048007B" w:rsidRDefault="00944FB4">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w:t>
      </w:r>
      <w:r>
        <w:rPr>
          <w:rFonts w:hint="eastAsia"/>
          <w:bCs/>
          <w:sz w:val="24"/>
        </w:rPr>
        <w:t>两日</w:t>
      </w:r>
      <w:r>
        <w:rPr>
          <w:bCs/>
          <w:sz w:val="24"/>
        </w:rPr>
        <w:t>内在规定媒介公告。</w:t>
      </w:r>
    </w:p>
    <w:p w14:paraId="06C60408" w14:textId="77777777" w:rsidR="0048007B" w:rsidRDefault="00944FB4">
      <w:pPr>
        <w:spacing w:line="360" w:lineRule="auto"/>
        <w:ind w:firstLineChars="200" w:firstLine="480"/>
        <w:rPr>
          <w:bCs/>
          <w:sz w:val="24"/>
        </w:rPr>
      </w:pPr>
      <w:r>
        <w:rPr>
          <w:bCs/>
          <w:sz w:val="24"/>
        </w:rPr>
        <w:t>二、《基金合同》的终止事由</w:t>
      </w:r>
    </w:p>
    <w:p w14:paraId="75956CD0" w14:textId="77777777" w:rsidR="0048007B" w:rsidRDefault="00944FB4">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07C5377" w14:textId="77777777" w:rsidR="0048007B" w:rsidRDefault="00944FB4">
      <w:pPr>
        <w:spacing w:line="360" w:lineRule="auto"/>
        <w:ind w:firstLineChars="200" w:firstLine="480"/>
        <w:rPr>
          <w:bCs/>
          <w:sz w:val="24"/>
        </w:rPr>
      </w:pPr>
      <w:r>
        <w:rPr>
          <w:bCs/>
          <w:sz w:val="24"/>
        </w:rPr>
        <w:t>1</w:t>
      </w:r>
      <w:r>
        <w:rPr>
          <w:bCs/>
          <w:sz w:val="24"/>
        </w:rPr>
        <w:t>、基金份额持有人大会决定终止的；</w:t>
      </w:r>
    </w:p>
    <w:p w14:paraId="3C9A9EEC" w14:textId="77777777" w:rsidR="0048007B" w:rsidRDefault="00944FB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2CFA166" w14:textId="77777777" w:rsidR="0048007B" w:rsidRDefault="00944FB4">
      <w:pPr>
        <w:spacing w:line="360" w:lineRule="auto"/>
        <w:ind w:firstLineChars="200" w:firstLine="480"/>
        <w:rPr>
          <w:bCs/>
          <w:sz w:val="24"/>
        </w:rPr>
      </w:pPr>
      <w:r>
        <w:rPr>
          <w:bCs/>
          <w:sz w:val="24"/>
        </w:rPr>
        <w:t>3</w:t>
      </w:r>
      <w:r>
        <w:rPr>
          <w:bCs/>
          <w:sz w:val="24"/>
        </w:rPr>
        <w:t>、《基金合同》约定的其他情形；</w:t>
      </w:r>
    </w:p>
    <w:p w14:paraId="426F86F1" w14:textId="77777777" w:rsidR="0048007B" w:rsidRDefault="00944FB4">
      <w:pPr>
        <w:spacing w:line="360" w:lineRule="auto"/>
        <w:ind w:firstLineChars="200" w:firstLine="480"/>
        <w:rPr>
          <w:bCs/>
          <w:sz w:val="24"/>
        </w:rPr>
      </w:pPr>
      <w:r>
        <w:rPr>
          <w:bCs/>
          <w:sz w:val="24"/>
        </w:rPr>
        <w:t>4</w:t>
      </w:r>
      <w:r>
        <w:rPr>
          <w:bCs/>
          <w:sz w:val="24"/>
        </w:rPr>
        <w:t>、相关法律法规和中国证监会规定的其他情况。</w:t>
      </w:r>
    </w:p>
    <w:p w14:paraId="4B98B0EE" w14:textId="77777777" w:rsidR="0048007B" w:rsidRDefault="00944FB4">
      <w:pPr>
        <w:spacing w:line="360" w:lineRule="auto"/>
        <w:ind w:firstLineChars="200" w:firstLine="480"/>
        <w:rPr>
          <w:bCs/>
          <w:sz w:val="24"/>
        </w:rPr>
      </w:pPr>
      <w:bookmarkStart w:id="399" w:name="_Hlk142611492"/>
      <w:r>
        <w:rPr>
          <w:bCs/>
          <w:sz w:val="24"/>
        </w:rPr>
        <w:t>三、基金财产的清算</w:t>
      </w:r>
    </w:p>
    <w:p w14:paraId="3BC86B16" w14:textId="77777777" w:rsidR="0048007B" w:rsidRDefault="00944FB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12C0EF8E" w14:textId="77777777" w:rsidR="0048007B" w:rsidRDefault="00944FB4">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14:paraId="0EB2D5C8" w14:textId="77777777" w:rsidR="0048007B" w:rsidRDefault="00944FB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C02029" w14:textId="77777777" w:rsidR="0048007B" w:rsidRDefault="00944FB4">
      <w:pPr>
        <w:spacing w:line="360" w:lineRule="auto"/>
        <w:ind w:firstLineChars="200" w:firstLine="480"/>
        <w:rPr>
          <w:bCs/>
          <w:sz w:val="24"/>
        </w:rPr>
      </w:pPr>
      <w:r>
        <w:rPr>
          <w:bCs/>
          <w:sz w:val="24"/>
        </w:rPr>
        <w:t>4</w:t>
      </w:r>
      <w:r>
        <w:rPr>
          <w:bCs/>
          <w:sz w:val="24"/>
        </w:rPr>
        <w:t>、基金财产清算程序：</w:t>
      </w:r>
    </w:p>
    <w:p w14:paraId="4E9EC22D" w14:textId="77777777" w:rsidR="0048007B" w:rsidRDefault="00944FB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3B8C06CC" w14:textId="77777777" w:rsidR="0048007B" w:rsidRDefault="00944FB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5EDA0C5" w14:textId="77777777" w:rsidR="0048007B" w:rsidRDefault="00944FB4">
      <w:pPr>
        <w:spacing w:line="360" w:lineRule="auto"/>
        <w:ind w:firstLineChars="200" w:firstLine="480"/>
        <w:rPr>
          <w:bCs/>
          <w:sz w:val="24"/>
        </w:rPr>
      </w:pPr>
      <w:r>
        <w:rPr>
          <w:bCs/>
          <w:sz w:val="24"/>
        </w:rPr>
        <w:t>（</w:t>
      </w:r>
      <w:r>
        <w:rPr>
          <w:bCs/>
          <w:sz w:val="24"/>
        </w:rPr>
        <w:t>3</w:t>
      </w:r>
      <w:r>
        <w:rPr>
          <w:bCs/>
          <w:sz w:val="24"/>
        </w:rPr>
        <w:t>）对基金财产进行估值和变现；</w:t>
      </w:r>
    </w:p>
    <w:p w14:paraId="083D652F" w14:textId="77777777" w:rsidR="0048007B" w:rsidRDefault="00944FB4">
      <w:pPr>
        <w:spacing w:line="360" w:lineRule="auto"/>
        <w:ind w:firstLineChars="200" w:firstLine="480"/>
        <w:rPr>
          <w:bCs/>
          <w:sz w:val="24"/>
        </w:rPr>
      </w:pPr>
      <w:r>
        <w:rPr>
          <w:bCs/>
          <w:sz w:val="24"/>
        </w:rPr>
        <w:lastRenderedPageBreak/>
        <w:t>（</w:t>
      </w:r>
      <w:r>
        <w:rPr>
          <w:bCs/>
          <w:sz w:val="24"/>
        </w:rPr>
        <w:t>4</w:t>
      </w:r>
      <w:r>
        <w:rPr>
          <w:bCs/>
          <w:sz w:val="24"/>
        </w:rPr>
        <w:t>）制作清算报告；</w:t>
      </w:r>
    </w:p>
    <w:p w14:paraId="365F77B8" w14:textId="77777777" w:rsidR="0048007B" w:rsidRDefault="00944FB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78097CD" w14:textId="77777777" w:rsidR="0048007B" w:rsidRDefault="00944FB4">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6B4C51A9" w14:textId="77777777" w:rsidR="0048007B" w:rsidRDefault="00944FB4">
      <w:pPr>
        <w:spacing w:line="360" w:lineRule="auto"/>
        <w:ind w:firstLineChars="200" w:firstLine="480"/>
        <w:rPr>
          <w:bCs/>
          <w:sz w:val="24"/>
        </w:rPr>
      </w:pPr>
      <w:r>
        <w:rPr>
          <w:bCs/>
          <w:sz w:val="24"/>
        </w:rPr>
        <w:t>（</w:t>
      </w:r>
      <w:r>
        <w:rPr>
          <w:bCs/>
          <w:sz w:val="24"/>
        </w:rPr>
        <w:t>7</w:t>
      </w:r>
      <w:r>
        <w:rPr>
          <w:bCs/>
          <w:sz w:val="24"/>
        </w:rPr>
        <w:t>）对基金剩余财产进行分配。</w:t>
      </w:r>
    </w:p>
    <w:p w14:paraId="69E5B774" w14:textId="77777777" w:rsidR="0048007B" w:rsidRDefault="00944FB4">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2CBBCF1C" w14:textId="77777777" w:rsidR="0048007B" w:rsidRDefault="00944FB4">
      <w:pPr>
        <w:spacing w:line="360" w:lineRule="auto"/>
        <w:ind w:firstLineChars="200" w:firstLine="480"/>
        <w:rPr>
          <w:bCs/>
          <w:sz w:val="24"/>
        </w:rPr>
      </w:pPr>
      <w:r>
        <w:rPr>
          <w:bCs/>
          <w:sz w:val="24"/>
        </w:rPr>
        <w:t>四、清算费用</w:t>
      </w:r>
    </w:p>
    <w:p w14:paraId="3C052337" w14:textId="77777777" w:rsidR="0048007B" w:rsidRDefault="00944FB4">
      <w:pPr>
        <w:spacing w:line="360" w:lineRule="auto"/>
        <w:ind w:firstLineChars="200" w:firstLine="48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14:paraId="2C24B7BE" w14:textId="77777777" w:rsidR="0048007B" w:rsidRDefault="00944FB4">
      <w:pPr>
        <w:spacing w:line="360" w:lineRule="auto"/>
        <w:ind w:firstLineChars="200" w:firstLine="480"/>
        <w:rPr>
          <w:bCs/>
          <w:sz w:val="24"/>
        </w:rPr>
      </w:pPr>
      <w:r>
        <w:rPr>
          <w:bCs/>
          <w:sz w:val="24"/>
        </w:rPr>
        <w:t>五、基金财产清算剩余资产的分配</w:t>
      </w:r>
    </w:p>
    <w:p w14:paraId="17A9C7CC" w14:textId="77777777" w:rsidR="0048007B" w:rsidRDefault="00944FB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w:t>
      </w:r>
      <w:r>
        <w:rPr>
          <w:rFonts w:hint="eastAsia"/>
          <w:bCs/>
          <w:sz w:val="24"/>
        </w:rPr>
        <w:t>各类</w:t>
      </w:r>
      <w:r>
        <w:rPr>
          <w:bCs/>
          <w:sz w:val="24"/>
        </w:rPr>
        <w:t>基金份额比例进行分配。</w:t>
      </w:r>
    </w:p>
    <w:p w14:paraId="6762936E" w14:textId="77777777" w:rsidR="0048007B" w:rsidRDefault="00944FB4">
      <w:pPr>
        <w:spacing w:line="360" w:lineRule="auto"/>
        <w:ind w:firstLineChars="200" w:firstLine="480"/>
        <w:rPr>
          <w:bCs/>
          <w:sz w:val="24"/>
        </w:rPr>
      </w:pPr>
      <w:r>
        <w:rPr>
          <w:bCs/>
          <w:sz w:val="24"/>
        </w:rPr>
        <w:t>六、基金财产清算的公告</w:t>
      </w:r>
    </w:p>
    <w:p w14:paraId="4BBED740" w14:textId="77777777" w:rsidR="0048007B" w:rsidRDefault="00944FB4">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7354887D" w14:textId="77777777" w:rsidR="0048007B" w:rsidRDefault="00944FB4">
      <w:pPr>
        <w:spacing w:line="360" w:lineRule="auto"/>
        <w:ind w:firstLineChars="200" w:firstLine="480"/>
        <w:rPr>
          <w:bCs/>
          <w:sz w:val="24"/>
        </w:rPr>
      </w:pPr>
      <w:r>
        <w:rPr>
          <w:bCs/>
          <w:sz w:val="24"/>
        </w:rPr>
        <w:t>七、基金财产清算账册及文件的保存</w:t>
      </w:r>
    </w:p>
    <w:p w14:paraId="0D05263D" w14:textId="77777777" w:rsidR="0048007B" w:rsidRDefault="00944FB4">
      <w:pPr>
        <w:spacing w:line="360" w:lineRule="auto"/>
        <w:ind w:firstLineChars="200" w:firstLine="480"/>
        <w:rPr>
          <w:bCs/>
          <w:sz w:val="24"/>
        </w:rPr>
      </w:pPr>
      <w:r>
        <w:rPr>
          <w:bCs/>
          <w:sz w:val="24"/>
        </w:rPr>
        <w:t>基金财产清算账册及有关文件由基金托管人保存</w:t>
      </w:r>
      <w:r>
        <w:rPr>
          <w:rFonts w:hint="eastAsia"/>
          <w:bCs/>
          <w:sz w:val="24"/>
        </w:rPr>
        <w:t>不低于法律法规规定的最低期限</w:t>
      </w:r>
      <w:r>
        <w:rPr>
          <w:bCs/>
          <w:sz w:val="24"/>
        </w:rPr>
        <w:t>。</w:t>
      </w:r>
    </w:p>
    <w:bookmarkEnd w:id="399"/>
    <w:p w14:paraId="1998AB55" w14:textId="77777777" w:rsidR="0048007B" w:rsidRDefault="0048007B">
      <w:pPr>
        <w:spacing w:line="360" w:lineRule="auto"/>
        <w:ind w:firstLineChars="200" w:firstLine="480"/>
        <w:rPr>
          <w:bCs/>
          <w:sz w:val="24"/>
        </w:rPr>
      </w:pPr>
    </w:p>
    <w:p w14:paraId="10F1A610" w14:textId="77777777" w:rsidR="0048007B" w:rsidRDefault="00944FB4">
      <w:pPr>
        <w:pStyle w:val="1"/>
        <w:spacing w:before="0" w:after="0"/>
        <w:jc w:val="center"/>
        <w:rPr>
          <w:rFonts w:ascii="Times New Roman"/>
          <w:color w:val="auto"/>
          <w:sz w:val="30"/>
        </w:rPr>
      </w:pPr>
      <w:bookmarkStart w:id="400" w:name="_Toc48649720"/>
      <w:bookmarkStart w:id="401" w:name="_Toc123102467"/>
      <w:bookmarkStart w:id="402" w:name="_Toc79392641"/>
      <w:bookmarkStart w:id="403" w:name="_Toc123051466"/>
      <w:bookmarkStart w:id="404" w:name="_Toc98560365"/>
      <w:bookmarkStart w:id="405" w:name="_Toc123112248"/>
      <w:r>
        <w:rPr>
          <w:rFonts w:ascii="Times New Roman"/>
          <w:b w:val="0"/>
          <w:bCs/>
          <w:color w:val="auto"/>
        </w:rPr>
        <w:br w:type="page"/>
      </w:r>
      <w:bookmarkStart w:id="406" w:name="_Toc30645"/>
      <w:bookmarkStart w:id="407" w:name="_Toc27058"/>
      <w:bookmarkStart w:id="408" w:name="_Toc7367"/>
      <w:bookmarkStart w:id="409" w:name="_Toc29566302"/>
      <w:bookmarkStart w:id="410" w:name="_Toc28549"/>
      <w:bookmarkStart w:id="411" w:name="_Toc9708"/>
      <w:bookmarkStart w:id="412" w:name="_Toc13398"/>
      <w:bookmarkStart w:id="413" w:name="_Toc141703901"/>
      <w:bookmarkStart w:id="414" w:name="_Toc21240"/>
      <w:bookmarkStart w:id="415" w:name="_Toc12191"/>
      <w:bookmarkStart w:id="416" w:name="_Toc8710"/>
      <w:bookmarkStart w:id="417" w:name="_Toc139991750"/>
      <w:bookmarkStart w:id="418" w:name="_Toc2302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17C608C" w14:textId="77777777" w:rsidR="0048007B" w:rsidRDefault="0048007B">
      <w:pPr>
        <w:spacing w:line="360" w:lineRule="auto"/>
        <w:ind w:firstLineChars="200" w:firstLine="480"/>
        <w:rPr>
          <w:bCs/>
          <w:sz w:val="24"/>
        </w:rPr>
      </w:pPr>
    </w:p>
    <w:p w14:paraId="3B909F32" w14:textId="77777777" w:rsidR="0048007B" w:rsidRDefault="00944FB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14:paraId="36380DD1" w14:textId="77777777" w:rsidR="0048007B" w:rsidRDefault="00944FB4">
      <w:pPr>
        <w:spacing w:line="360" w:lineRule="auto"/>
        <w:ind w:firstLineChars="200" w:firstLine="480"/>
        <w:rPr>
          <w:bCs/>
          <w:sz w:val="24"/>
        </w:rPr>
      </w:pPr>
      <w:r>
        <w:rPr>
          <w:bCs/>
          <w:sz w:val="24"/>
        </w:rPr>
        <w:t>1</w:t>
      </w:r>
      <w:r>
        <w:rPr>
          <w:bCs/>
          <w:sz w:val="24"/>
        </w:rPr>
        <w:t>、基金管理人及</w:t>
      </w:r>
      <w:r>
        <w:rPr>
          <w:bCs/>
          <w:sz w:val="24"/>
        </w:rPr>
        <w:t>/</w:t>
      </w:r>
      <w:r>
        <w:rPr>
          <w:bCs/>
          <w:sz w:val="24"/>
        </w:rPr>
        <w:t>或基金托管人按照当时有效的法律法规或中国证监会的规定作为或不作为而造成的损失；</w:t>
      </w:r>
    </w:p>
    <w:p w14:paraId="1F76DDCC" w14:textId="77777777" w:rsidR="0048007B" w:rsidRDefault="00944FB4">
      <w:pPr>
        <w:spacing w:line="360" w:lineRule="auto"/>
        <w:ind w:firstLineChars="200" w:firstLine="480"/>
        <w:rPr>
          <w:sz w:val="24"/>
        </w:rPr>
      </w:pPr>
      <w:r>
        <w:rPr>
          <w:sz w:val="24"/>
        </w:rPr>
        <w:t>2</w:t>
      </w:r>
      <w:r>
        <w:rPr>
          <w:sz w:val="24"/>
        </w:rPr>
        <w:t>、基金管理人按照本《基金合同》规定的投资原则而行使或不行使其投资权所造成的损失等；</w:t>
      </w:r>
    </w:p>
    <w:p w14:paraId="2E27B0E7" w14:textId="77777777" w:rsidR="0048007B" w:rsidRDefault="00944FB4">
      <w:pPr>
        <w:spacing w:line="360" w:lineRule="auto"/>
        <w:ind w:firstLineChars="200" w:firstLine="480"/>
        <w:rPr>
          <w:bCs/>
          <w:sz w:val="24"/>
        </w:rPr>
      </w:pPr>
      <w:r>
        <w:rPr>
          <w:sz w:val="24"/>
        </w:rPr>
        <w:t>3</w:t>
      </w:r>
      <w:r>
        <w:rPr>
          <w:sz w:val="24"/>
        </w:rPr>
        <w:t>、不可抗力</w:t>
      </w:r>
      <w:r>
        <w:rPr>
          <w:bCs/>
          <w:sz w:val="24"/>
        </w:rPr>
        <w:t>。</w:t>
      </w:r>
    </w:p>
    <w:p w14:paraId="43BA66EF" w14:textId="77777777" w:rsidR="0048007B" w:rsidRDefault="00944FB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10BB092" w14:textId="77777777" w:rsidR="0048007B" w:rsidRDefault="00944FB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881B166" w14:textId="77777777" w:rsidR="0048007B" w:rsidRDefault="0048007B">
      <w:pPr>
        <w:spacing w:line="360" w:lineRule="auto"/>
        <w:ind w:firstLineChars="200" w:firstLine="480"/>
        <w:rPr>
          <w:bCs/>
          <w:sz w:val="24"/>
        </w:rPr>
      </w:pPr>
    </w:p>
    <w:p w14:paraId="427F6029" w14:textId="77777777" w:rsidR="0048007B" w:rsidRDefault="0048007B">
      <w:pPr>
        <w:spacing w:line="360" w:lineRule="auto"/>
        <w:ind w:firstLineChars="200" w:firstLine="480"/>
        <w:rPr>
          <w:bCs/>
          <w:sz w:val="24"/>
        </w:rPr>
      </w:pPr>
    </w:p>
    <w:p w14:paraId="2B98D106" w14:textId="77777777" w:rsidR="0048007B" w:rsidRDefault="0048007B">
      <w:pPr>
        <w:spacing w:line="360" w:lineRule="auto"/>
        <w:ind w:firstLineChars="200" w:firstLine="480"/>
        <w:rPr>
          <w:bCs/>
          <w:sz w:val="24"/>
        </w:rPr>
      </w:pPr>
    </w:p>
    <w:p w14:paraId="20979BA3" w14:textId="77777777" w:rsidR="0048007B" w:rsidRDefault="0048007B">
      <w:pPr>
        <w:spacing w:line="360" w:lineRule="auto"/>
        <w:ind w:firstLineChars="200" w:firstLine="480"/>
        <w:rPr>
          <w:bCs/>
          <w:sz w:val="24"/>
        </w:rPr>
      </w:pPr>
    </w:p>
    <w:p w14:paraId="733A887D"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419" w:name="_Toc24923"/>
      <w:bookmarkStart w:id="420" w:name="_Toc23999"/>
      <w:bookmarkStart w:id="421" w:name="_Toc30350"/>
      <w:bookmarkStart w:id="422" w:name="_Toc21983"/>
      <w:bookmarkStart w:id="423" w:name="_Toc123112249"/>
      <w:bookmarkStart w:id="424" w:name="_Toc141703902"/>
      <w:bookmarkStart w:id="425" w:name="_Toc123102468"/>
      <w:bookmarkStart w:id="426" w:name="_Toc7288"/>
      <w:bookmarkStart w:id="427" w:name="_Toc139991751"/>
      <w:bookmarkStart w:id="428" w:name="_Toc25651"/>
      <w:bookmarkStart w:id="429" w:name="_Toc1790"/>
      <w:bookmarkStart w:id="430" w:name="_Toc3319"/>
      <w:bookmarkStart w:id="431" w:name="_Toc8636"/>
      <w:bookmarkStart w:id="432" w:name="_Toc29566303"/>
      <w:bookmarkStart w:id="433" w:name="_Toc98560366"/>
      <w:bookmarkStart w:id="434" w:name="_Toc6202"/>
      <w:bookmarkStart w:id="435" w:name="_Toc123051467"/>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2793202B" w14:textId="77777777" w:rsidR="0048007B" w:rsidRDefault="0048007B">
      <w:pPr>
        <w:spacing w:line="360" w:lineRule="auto"/>
        <w:ind w:firstLineChars="200" w:firstLine="480"/>
        <w:rPr>
          <w:bCs/>
          <w:sz w:val="24"/>
        </w:rPr>
      </w:pPr>
    </w:p>
    <w:p w14:paraId="5245D5BB" w14:textId="77777777" w:rsidR="0048007B" w:rsidRDefault="00944FB4">
      <w:pPr>
        <w:spacing w:line="360" w:lineRule="auto"/>
        <w:ind w:firstLineChars="200" w:firstLine="480"/>
        <w:rPr>
          <w:bCs/>
          <w:sz w:val="24"/>
        </w:rPr>
      </w:pPr>
      <w:r>
        <w:rPr>
          <w:bCs/>
          <w:sz w:val="24"/>
        </w:rPr>
        <w:t>各方当事人同意，因《基金合同》而产生的或与《基金合同》有关的一切争议，如经友好协商</w:t>
      </w:r>
      <w:r>
        <w:rPr>
          <w:rFonts w:hint="eastAsia"/>
          <w:bCs/>
          <w:sz w:val="24"/>
        </w:rPr>
        <w:t>、调解</w:t>
      </w:r>
      <w:r>
        <w:rPr>
          <w:bCs/>
          <w:sz w:val="24"/>
        </w:rPr>
        <w:t>未能解决的，应提交</w:t>
      </w:r>
      <w:r>
        <w:rPr>
          <w:rFonts w:hint="eastAsia"/>
          <w:bCs/>
          <w:sz w:val="24"/>
        </w:rPr>
        <w:t>中国</w:t>
      </w:r>
      <w:r>
        <w:rPr>
          <w:bCs/>
          <w:sz w:val="24"/>
        </w:rPr>
        <w:t>国际经济贸易仲裁委员会根据该会</w:t>
      </w:r>
      <w:r>
        <w:rPr>
          <w:rFonts w:hint="eastAsia"/>
          <w:bCs/>
          <w:sz w:val="24"/>
        </w:rPr>
        <w:t>届</w:t>
      </w:r>
      <w:r>
        <w:rPr>
          <w:bCs/>
          <w:sz w:val="24"/>
        </w:rPr>
        <w:t>时有效的仲裁规则进行仲裁，仲裁地点为北京市，仲裁裁决是终局性的并对各方当事人具有约束力，</w:t>
      </w:r>
      <w:r>
        <w:rPr>
          <w:rFonts w:hint="eastAsia"/>
          <w:bCs/>
          <w:sz w:val="24"/>
        </w:rPr>
        <w:t>除非仲裁裁决另有规定，</w:t>
      </w:r>
      <w:r>
        <w:rPr>
          <w:bCs/>
          <w:sz w:val="24"/>
        </w:rPr>
        <w:t>仲裁费由败诉方承担。</w:t>
      </w:r>
    </w:p>
    <w:p w14:paraId="5C25450B" w14:textId="77777777" w:rsidR="0048007B" w:rsidRDefault="00944FB4">
      <w:pPr>
        <w:spacing w:line="360" w:lineRule="auto"/>
        <w:ind w:firstLineChars="200" w:firstLine="480"/>
        <w:rPr>
          <w:bCs/>
          <w:sz w:val="24"/>
        </w:rPr>
      </w:pPr>
      <w:r>
        <w:rPr>
          <w:bCs/>
          <w:sz w:val="24"/>
        </w:rPr>
        <w:t>争议处理期间，《基金合同》当事人应恪守各自的职责，继续忠实、勤勉、尽责地履行基金合同规定的义务，维护基金份额持有人的合法权益。</w:t>
      </w:r>
    </w:p>
    <w:p w14:paraId="1CD6963C" w14:textId="77777777" w:rsidR="0048007B" w:rsidRDefault="00944FB4">
      <w:pPr>
        <w:spacing w:line="360" w:lineRule="auto"/>
        <w:ind w:firstLineChars="200" w:firstLine="480"/>
        <w:rPr>
          <w:bCs/>
          <w:sz w:val="24"/>
        </w:rPr>
      </w:pPr>
      <w:r>
        <w:rPr>
          <w:bCs/>
          <w:sz w:val="24"/>
        </w:rPr>
        <w:t>《基金合同》受中国法律管辖。</w:t>
      </w:r>
    </w:p>
    <w:p w14:paraId="6F4E2A1A" w14:textId="77777777" w:rsidR="0048007B" w:rsidRDefault="0048007B">
      <w:pPr>
        <w:spacing w:line="360" w:lineRule="auto"/>
        <w:ind w:firstLineChars="200" w:firstLine="480"/>
        <w:rPr>
          <w:bCs/>
          <w:sz w:val="24"/>
        </w:rPr>
      </w:pPr>
    </w:p>
    <w:p w14:paraId="24B20B07" w14:textId="77777777" w:rsidR="0048007B" w:rsidRDefault="00944FB4">
      <w:pPr>
        <w:widowControl/>
        <w:jc w:val="left"/>
        <w:rPr>
          <w:b/>
          <w:kern w:val="0"/>
          <w:sz w:val="30"/>
        </w:rPr>
      </w:pPr>
      <w:bookmarkStart w:id="436" w:name="_Toc11618"/>
      <w:bookmarkStart w:id="437" w:name="_Toc2532"/>
      <w:bookmarkStart w:id="438" w:name="_Toc8703"/>
      <w:bookmarkStart w:id="439" w:name="_Toc123112250"/>
      <w:bookmarkStart w:id="440" w:name="_Toc484"/>
      <w:bookmarkStart w:id="441" w:name="_Toc8454"/>
      <w:bookmarkStart w:id="442" w:name="_Toc139991752"/>
      <w:bookmarkStart w:id="443" w:name="_Toc20350"/>
      <w:bookmarkStart w:id="444" w:name="_Toc123051468"/>
      <w:bookmarkStart w:id="445" w:name="_Toc23991"/>
      <w:bookmarkStart w:id="446" w:name="_Toc31966"/>
      <w:bookmarkStart w:id="447" w:name="_Toc29505"/>
      <w:bookmarkStart w:id="448" w:name="_Toc141703903"/>
      <w:bookmarkStart w:id="449" w:name="_Toc26461"/>
      <w:bookmarkStart w:id="450" w:name="_Toc123102469"/>
      <w:r>
        <w:rPr>
          <w:sz w:val="30"/>
        </w:rPr>
        <w:br w:type="page"/>
      </w:r>
    </w:p>
    <w:p w14:paraId="5D5DCE74" w14:textId="77777777" w:rsidR="0048007B" w:rsidRDefault="00944FB4">
      <w:pPr>
        <w:pStyle w:val="1"/>
        <w:spacing w:before="0" w:after="0"/>
        <w:jc w:val="center"/>
        <w:rPr>
          <w:rFonts w:ascii="Times New Roman"/>
          <w:color w:val="auto"/>
          <w:sz w:val="30"/>
        </w:rPr>
      </w:pPr>
      <w:bookmarkStart w:id="451" w:name="_Toc29566304"/>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2C619D8" w14:textId="77777777" w:rsidR="0048007B" w:rsidRDefault="0048007B">
      <w:pPr>
        <w:spacing w:line="360" w:lineRule="auto"/>
        <w:ind w:firstLineChars="200" w:firstLine="480"/>
        <w:rPr>
          <w:bCs/>
          <w:sz w:val="24"/>
        </w:rPr>
      </w:pPr>
    </w:p>
    <w:p w14:paraId="34DA6E47" w14:textId="77777777" w:rsidR="0048007B" w:rsidRDefault="00944FB4">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AC5688B" w14:textId="77777777" w:rsidR="0048007B" w:rsidRDefault="00944FB4">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24872AA" w14:textId="77777777" w:rsidR="0048007B" w:rsidRDefault="00944FB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63B940" w14:textId="77777777" w:rsidR="0048007B" w:rsidRDefault="00944FB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CC6AFC1" w14:textId="77777777" w:rsidR="0048007B" w:rsidRDefault="00944FB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D516159" w14:textId="77777777" w:rsidR="0048007B" w:rsidRDefault="00944FB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26104BD4" w14:textId="77777777" w:rsidR="0048007B" w:rsidRDefault="00944FB4">
      <w:pPr>
        <w:pStyle w:val="1"/>
        <w:spacing w:before="0" w:after="0"/>
        <w:jc w:val="center"/>
        <w:rPr>
          <w:rFonts w:ascii="Times New Roman"/>
          <w:color w:val="auto"/>
          <w:sz w:val="30"/>
        </w:rPr>
      </w:pPr>
      <w:r>
        <w:rPr>
          <w:rFonts w:ascii="Times New Roman"/>
          <w:b w:val="0"/>
          <w:bCs/>
          <w:color w:val="auto"/>
        </w:rPr>
        <w:br w:type="page"/>
      </w:r>
      <w:bookmarkStart w:id="452" w:name="_Toc21726"/>
      <w:bookmarkStart w:id="453" w:name="_Toc29566305"/>
      <w:r>
        <w:rPr>
          <w:rFonts w:ascii="Times New Roman" w:hint="eastAsia"/>
          <w:color w:val="auto"/>
          <w:sz w:val="30"/>
        </w:rPr>
        <w:lastRenderedPageBreak/>
        <w:t>第二十三部分　其他事项</w:t>
      </w:r>
      <w:bookmarkEnd w:id="452"/>
      <w:bookmarkEnd w:id="453"/>
    </w:p>
    <w:p w14:paraId="5A39DC34" w14:textId="77777777" w:rsidR="0048007B" w:rsidRDefault="0048007B">
      <w:pPr>
        <w:spacing w:line="360" w:lineRule="auto"/>
        <w:ind w:firstLineChars="200" w:firstLine="480"/>
        <w:rPr>
          <w:rFonts w:ascii="宋体" w:hAnsi="宋体"/>
          <w:sz w:val="24"/>
        </w:rPr>
      </w:pPr>
    </w:p>
    <w:p w14:paraId="78C1AF13" w14:textId="77777777" w:rsidR="0048007B" w:rsidRDefault="00944FB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966533B" w14:textId="77777777" w:rsidR="0048007B" w:rsidRDefault="0048007B">
      <w:pPr>
        <w:spacing w:line="360" w:lineRule="auto"/>
        <w:ind w:firstLineChars="200" w:firstLine="480"/>
        <w:rPr>
          <w:rFonts w:ascii="宋体" w:hAnsi="宋体"/>
          <w:sz w:val="24"/>
        </w:rPr>
      </w:pPr>
    </w:p>
    <w:p w14:paraId="2593C47E" w14:textId="77777777" w:rsidR="0048007B" w:rsidRDefault="00944FB4">
      <w:pPr>
        <w:widowControl/>
        <w:jc w:val="left"/>
        <w:rPr>
          <w:b/>
          <w:kern w:val="0"/>
          <w:sz w:val="30"/>
        </w:rPr>
      </w:pPr>
      <w:bookmarkStart w:id="454" w:name="_Toc17263"/>
      <w:bookmarkStart w:id="455" w:name="_Toc5108"/>
      <w:bookmarkStart w:id="456" w:name="_Toc21122"/>
      <w:bookmarkStart w:id="457" w:name="_Toc9054"/>
      <w:bookmarkStart w:id="458" w:name="_Toc20098"/>
      <w:bookmarkStart w:id="459" w:name="_Toc1360"/>
      <w:bookmarkStart w:id="460" w:name="_Toc32355"/>
      <w:bookmarkStart w:id="461" w:name="_Toc12499"/>
      <w:bookmarkStart w:id="462" w:name="_Toc15664"/>
      <w:bookmarkStart w:id="463" w:name="_Toc141703905"/>
      <w:bookmarkStart w:id="464" w:name="_Toc7437"/>
      <w:r>
        <w:rPr>
          <w:sz w:val="30"/>
        </w:rPr>
        <w:br w:type="page"/>
      </w:r>
    </w:p>
    <w:p w14:paraId="30E5E93F" w14:textId="77777777" w:rsidR="0048007B" w:rsidRDefault="00944FB4">
      <w:pPr>
        <w:pStyle w:val="1"/>
        <w:spacing w:before="0" w:after="0"/>
        <w:jc w:val="center"/>
        <w:rPr>
          <w:rFonts w:ascii="Times New Roman"/>
          <w:color w:val="auto"/>
          <w:sz w:val="30"/>
        </w:rPr>
      </w:pPr>
      <w:bookmarkStart w:id="465" w:name="_Toc29566306"/>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67"/>
      <w:bookmarkEnd w:id="68"/>
      <w:bookmarkEnd w:id="454"/>
      <w:bookmarkEnd w:id="455"/>
      <w:bookmarkEnd w:id="456"/>
      <w:bookmarkEnd w:id="457"/>
      <w:bookmarkEnd w:id="458"/>
      <w:bookmarkEnd w:id="459"/>
      <w:bookmarkEnd w:id="460"/>
      <w:bookmarkEnd w:id="461"/>
      <w:bookmarkEnd w:id="462"/>
      <w:bookmarkEnd w:id="463"/>
      <w:bookmarkEnd w:id="464"/>
      <w:bookmarkEnd w:id="465"/>
    </w:p>
    <w:p w14:paraId="7F31D6B2" w14:textId="77777777" w:rsidR="0048007B" w:rsidRDefault="0048007B">
      <w:pPr>
        <w:autoSpaceDE w:val="0"/>
        <w:autoSpaceDN w:val="0"/>
        <w:adjustRightInd w:val="0"/>
        <w:spacing w:line="360" w:lineRule="auto"/>
        <w:ind w:firstLineChars="200" w:firstLine="420"/>
        <w:jc w:val="left"/>
        <w:rPr>
          <w:bCs/>
        </w:rPr>
      </w:pPr>
    </w:p>
    <w:p w14:paraId="36066F7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一、基金份额持有人、基金管理人和基金托管人的权利与义务</w:t>
      </w:r>
    </w:p>
    <w:p w14:paraId="2FEDF06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（一）基金份额持有人的权利与义务</w:t>
      </w:r>
    </w:p>
    <w:p w14:paraId="562D968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基金投资者持有本</w:t>
      </w:r>
      <w:proofErr w:type="gramStart"/>
      <w:r>
        <w:rPr>
          <w:rFonts w:ascii="宋体" w:hAnsi="宋体" w:hint="eastAsia"/>
          <w:sz w:val="24"/>
          <w:szCs w:val="24"/>
        </w:rPr>
        <w:t>基金基金</w:t>
      </w:r>
      <w:proofErr w:type="gramEnd"/>
      <w:r>
        <w:rPr>
          <w:rFonts w:ascii="宋体" w:hAnsi="宋体" w:hint="eastAsia"/>
          <w:sz w:val="24"/>
          <w:szCs w:val="24"/>
        </w:rPr>
        <w:t>份额的行为即视为对《基金合同》的承认和接受，基金投资者</w:t>
      </w:r>
      <w:proofErr w:type="gramStart"/>
      <w:r>
        <w:rPr>
          <w:rFonts w:ascii="宋体" w:hAnsi="宋体" w:hint="eastAsia"/>
          <w:sz w:val="24"/>
          <w:szCs w:val="24"/>
        </w:rPr>
        <w:t>自依据</w:t>
      </w:r>
      <w:proofErr w:type="gramEnd"/>
      <w:r>
        <w:rPr>
          <w:rFonts w:ascii="宋体" w:hAnsi="宋体" w:hint="eastAsia"/>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F3DE4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同一类别每份基金份额具有同等的合法权益。</w:t>
      </w:r>
    </w:p>
    <w:p w14:paraId="7FA4317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1、根据《基金法》、《运作办法》及其他有关规定，基金份额持有人的权利包括但不限于：</w:t>
      </w:r>
    </w:p>
    <w:p w14:paraId="5909DDD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（1）分享基金财产收益；</w:t>
      </w:r>
    </w:p>
    <w:p w14:paraId="6A8FA16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（2）参与分配清算后的剩余基金财产；</w:t>
      </w:r>
    </w:p>
    <w:p w14:paraId="233087CD"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（3）依法转让或者申请赎回其持有的基金份额；</w:t>
      </w:r>
    </w:p>
    <w:p w14:paraId="17D6759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（4）按照规定要求召开基金份额持有人大会或者召集基金份额持有人大会；</w:t>
      </w:r>
    </w:p>
    <w:p w14:paraId="196A5C4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（5）出席或者委派代表出席基金份额持有人大会，对基金份额持有人大会审议事项行使表决权；</w:t>
      </w:r>
    </w:p>
    <w:p w14:paraId="2062E6A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（6）查阅或者复制公开披露的基金信息资料；</w:t>
      </w:r>
    </w:p>
    <w:p w14:paraId="0D36C2B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（7）监督基金管理人的投资运作；</w:t>
      </w:r>
    </w:p>
    <w:p w14:paraId="08D80B7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（8）对基金管理人、基金托管人、基金服务机构损害其合法权益的行为依法提起诉讼或仲裁；</w:t>
      </w:r>
    </w:p>
    <w:p w14:paraId="633BD3A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（9）法律法规及中国证监会规定的和《基金合同》约定的其他权利。</w:t>
      </w:r>
    </w:p>
    <w:p w14:paraId="0933933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2、根据《基金法》、《运作办法》及其他有关规定，基金份额持有人的义务包括但不限于：</w:t>
      </w:r>
    </w:p>
    <w:p w14:paraId="1AA2C3B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（1）认真阅读并遵守《基金合同》、招募说明书等信息披露文件；</w:t>
      </w:r>
    </w:p>
    <w:p w14:paraId="713B72E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（2）了解所投资基金产品，了解自身风险承受能力，自主判断基金的投资价值，自主做出投资决策，自行承担投资风险；</w:t>
      </w:r>
    </w:p>
    <w:p w14:paraId="10B350C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（3）关注基金信息披露，及时行使权利和履行义务；</w:t>
      </w:r>
    </w:p>
    <w:p w14:paraId="4A2E7B6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（4）交纳基金认购、申购款项及法律法规和《基金合同》所规定的费用；</w:t>
      </w:r>
    </w:p>
    <w:p w14:paraId="7440A5C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（5）在其持有的基金份额范围内，承担基金亏损或者《基金合同》终止的有限责任；</w:t>
      </w:r>
    </w:p>
    <w:p w14:paraId="6F23FC0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（6）不从事任何有损基金及其他《基金合同》当事人合法权益的活动；</w:t>
      </w:r>
    </w:p>
    <w:p w14:paraId="5288C92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（7）执行生效的基金份额持有人大会的决议；</w:t>
      </w:r>
    </w:p>
    <w:p w14:paraId="6499959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（8）返还在基金交易过程中因任何原因获得的不当得利；</w:t>
      </w:r>
    </w:p>
    <w:p w14:paraId="730C931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（9）遵守基金管理人、基金托管人、销售机构和登记机构的相关交易及业务规则；</w:t>
      </w:r>
    </w:p>
    <w:p w14:paraId="44733C3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（10）提供基金管理人和监管机构依法要求提供的信息，以及不时的更新和补充，并保证其真实性；</w:t>
      </w:r>
    </w:p>
    <w:p w14:paraId="13D9A44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（11）发起资金提供方使用发起资金认购本基金的金额不少于1,000万，且持有认购的基金份额的期限自基金合同生效之日起不少于3年；</w:t>
      </w:r>
    </w:p>
    <w:p w14:paraId="1F802EA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（12）法律法规及中国证监会规定的和《基金合同》约定的其他义务。</w:t>
      </w:r>
    </w:p>
    <w:p w14:paraId="1389B37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（二）基金管理人的权利与义务</w:t>
      </w:r>
    </w:p>
    <w:p w14:paraId="24B712C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1、根据《基金法》、《运作办法》及其他有关规定，基金管理人的权利包括但不限于：</w:t>
      </w:r>
    </w:p>
    <w:p w14:paraId="1E57623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（1）依法募集资金；</w:t>
      </w:r>
    </w:p>
    <w:p w14:paraId="196075C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（2）自《基金合同》生效之日起，根据法律法规和《基金合同》独立运用并管理基金财产；</w:t>
      </w:r>
    </w:p>
    <w:p w14:paraId="249264C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（3）依照《基金合同》收取基金管理费以及法律法规规定或中国证监会批准的其他费用；</w:t>
      </w:r>
    </w:p>
    <w:p w14:paraId="1F30DCD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（4）销售基金份额；</w:t>
      </w:r>
    </w:p>
    <w:p w14:paraId="309506F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（5）按照规定召集基金份额持有人大会；</w:t>
      </w:r>
    </w:p>
    <w:p w14:paraId="6037EF1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CDB3CC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（7）在基金托管人更换时，提名新的基金托管人；</w:t>
      </w:r>
    </w:p>
    <w:p w14:paraId="61B6D9A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（8）选择、更换基金销售机构，对基金销售机构的相关行为进行监督和处理；</w:t>
      </w:r>
    </w:p>
    <w:p w14:paraId="3EC8F38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（9）担任或委托其他符合条件的机构担任基金登记机构办理基金登记业务并获得《基金合同》规定的费用；</w:t>
      </w:r>
    </w:p>
    <w:p w14:paraId="3E3422D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（10）依据《基金合同》及有关法律规定决定基金收益的分配方案；</w:t>
      </w:r>
      <w:r>
        <w:rPr>
          <w:rFonts w:ascii="宋体" w:hAnsi="宋体" w:hint="eastAsia"/>
          <w:bCs/>
          <w:sz w:val="24"/>
          <w:szCs w:val="24"/>
        </w:rPr>
        <w:tab/>
      </w:r>
    </w:p>
    <w:p w14:paraId="7128876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（11）在《基金合同》约定的范围内，拒绝或暂停受理申购与赎回申请；</w:t>
      </w:r>
    </w:p>
    <w:p w14:paraId="3ADFBF0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（12）依照法律法规为基金的利益对被投资公司行使股东权利，为基金的利益行使因基金财产投资于证券所产生的权利；</w:t>
      </w:r>
    </w:p>
    <w:p w14:paraId="34B0615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（13）在法律法规允许的前提下，为基金的利益依法为基金进行融资；</w:t>
      </w:r>
    </w:p>
    <w:p w14:paraId="6D93DCE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（14）以基金管理人的名义，代表基金份额持有人的利益行使诉讼权利或者实施其他法律行为；</w:t>
      </w:r>
      <w:r>
        <w:rPr>
          <w:rFonts w:ascii="宋体" w:hAnsi="宋体" w:hint="eastAsia"/>
          <w:bCs/>
          <w:sz w:val="24"/>
          <w:szCs w:val="24"/>
        </w:rPr>
        <w:tab/>
      </w:r>
    </w:p>
    <w:p w14:paraId="5C8DE1D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（15）选择、更换律师事务所、会计师事务所、证券经纪商或其他为基金提供服务的外部机构；</w:t>
      </w:r>
      <w:r>
        <w:rPr>
          <w:rFonts w:ascii="宋体" w:hAnsi="宋体" w:hint="eastAsia"/>
          <w:bCs/>
          <w:sz w:val="24"/>
          <w:szCs w:val="24"/>
        </w:rPr>
        <w:tab/>
      </w:r>
    </w:p>
    <w:p w14:paraId="4A1D7B7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（16）在符合有关法律、法规的前提下，制订和调整有关基金认购、申购、赎回、转换和</w:t>
      </w:r>
      <w:proofErr w:type="gramStart"/>
      <w:r>
        <w:rPr>
          <w:rFonts w:ascii="宋体" w:hAnsi="宋体" w:hint="eastAsia"/>
          <w:bCs/>
          <w:sz w:val="24"/>
          <w:szCs w:val="24"/>
        </w:rPr>
        <w:t>非交易</w:t>
      </w:r>
      <w:proofErr w:type="gramEnd"/>
      <w:r>
        <w:rPr>
          <w:rFonts w:ascii="宋体" w:hAnsi="宋体" w:hint="eastAsia"/>
          <w:bCs/>
          <w:sz w:val="24"/>
          <w:szCs w:val="24"/>
        </w:rPr>
        <w:t>过户等业务规则；</w:t>
      </w:r>
    </w:p>
    <w:p w14:paraId="6816BBA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（17）法律法规及中国证监会规定的和《基金合同》约定的其他权利。</w:t>
      </w:r>
    </w:p>
    <w:p w14:paraId="4B29E8A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2、根据《基金法》、《运作办法》及其他有关规定，基金管理人的义务包括但不限于：</w:t>
      </w:r>
    </w:p>
    <w:p w14:paraId="21D0547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（1）依法募集资金，办理或者委托经中国证监会认定的其他机构代为办理基金份额的发售、申购、赎回和登记事宜；</w:t>
      </w:r>
    </w:p>
    <w:p w14:paraId="50446F3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（2）办理基金备案手续；</w:t>
      </w:r>
    </w:p>
    <w:p w14:paraId="6C6B1D4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（3）自《基金合同》生效之日起，以诚实信用、谨慎勤勉的原则管理和运用基金财产；</w:t>
      </w:r>
    </w:p>
    <w:p w14:paraId="644EB1D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（4）配备足够的具有专业资格的人员进行基金投资分析、决策，以专业化的经营方式管理和运作基金财产；</w:t>
      </w:r>
    </w:p>
    <w:p w14:paraId="3A0858F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（5）建立健全内部风险控制、监察与稽核、财务管理及人事管理等制度，保证所管理的基金财产和基金管理人的财产相互独立，对所管理的不同基金分别管理，分别记账，进行证券投资；</w:t>
      </w:r>
    </w:p>
    <w:p w14:paraId="6D4AFFB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（6）除依据《基金法》、《基金合同》及其他有关规定外，不得利用基金财产为自己及任何第三人谋取利益，不得委托第三人运作基金财产；</w:t>
      </w:r>
    </w:p>
    <w:p w14:paraId="7140B11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（7）依法接受基金托管人的监督；</w:t>
      </w:r>
    </w:p>
    <w:p w14:paraId="59D7E18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（8）采取适当合理的措施使计算基金份额认购、申购、赎回和注销价格的方法符合《基金合同》等法律文件的规定，按有关规定计算并公告基金净值信息，确定基金份额申购、赎回的价格；</w:t>
      </w:r>
    </w:p>
    <w:p w14:paraId="49F3EE3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（9）进行基金会计核算并编制基金财务会计报告；</w:t>
      </w:r>
    </w:p>
    <w:p w14:paraId="2E062BE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（10）编制季度报告、中期报告和年度报告；</w:t>
      </w:r>
    </w:p>
    <w:p w14:paraId="3DCE8BF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（11）严格按照《基金法》、《基金合同》及其他有关规定，履行信息披露及报告义务；</w:t>
      </w:r>
    </w:p>
    <w:p w14:paraId="37DD51A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12）保守基金商业秘密，不泄露基金投资计划、投资意向等。除《基金法》、《基金合同》及其他有关规定另有规定外，在基金信息公开披露前应予保密，不向他人泄露，向审计、法律等外部专业顾问提供的除外；</w:t>
      </w:r>
    </w:p>
    <w:p w14:paraId="409297B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（13）按《基金合同》的约定确定基金收益分配方案，及时向基金份额持有人分配基金收益；</w:t>
      </w:r>
    </w:p>
    <w:p w14:paraId="52D205D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（14）按规定受理申购与赎回申请，及时、足额支付赎回款项；</w:t>
      </w:r>
    </w:p>
    <w:p w14:paraId="5E37E1B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（15）依据《基金法》、《基金合同》及其他有关规定召集基金份额持有人大会或配合基金托管人、基金份额持有人依法召集基金份额持有人大会；</w:t>
      </w:r>
    </w:p>
    <w:p w14:paraId="20DA77E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（16）按规定保存基金财产管理业务活动的会计账册、报表、记录和其他相关资料15年以上，法律法规另有规定的从其规定；</w:t>
      </w:r>
    </w:p>
    <w:p w14:paraId="7835C32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18BEBB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（18）组织并参加基金财产清算小组，参与基金财产的保管、清理、估价、变现和分配；</w:t>
      </w:r>
    </w:p>
    <w:p w14:paraId="2FDF52D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（19）面临解散、依法被撤销或者被依法宣告破产时，及时报告中国证监会并通知基金托管人；</w:t>
      </w:r>
    </w:p>
    <w:p w14:paraId="257A60F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（20）因违反《基金合同》导致基金财产的损失或损害基金份额持有人合法权益时，应当承担赔偿责任，其赔偿责任不因其退任而免除；</w:t>
      </w:r>
    </w:p>
    <w:p w14:paraId="62E5DF0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（21）监督基金托管人按法律法规和《基金合同》规定履行自己的义务，基金托管人违反《基金合同》造成基金财产损失时，基金管理人应为基金份额持有人利益向基金托管人追偿；</w:t>
      </w:r>
    </w:p>
    <w:p w14:paraId="27AA1BC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（22）当基金管理人将其义务委托第三方处理时，应当对第三方处理有关基金事务的行为承担责任；</w:t>
      </w:r>
    </w:p>
    <w:p w14:paraId="43F9AF3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（23）以基金管理人名义，代表基金份额持有人利益行使诉讼权利或实施其他法律行为；</w:t>
      </w:r>
    </w:p>
    <w:p w14:paraId="5CC4853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（24）基金管理人在募集期间未能达到基金的备案条件，《基金合同》不能生效，基金管理人承担全部募集费用，将已募集资金并加计银行同期活期存款利息在基金募集期结束后30日内退还基金认购人；</w:t>
      </w:r>
    </w:p>
    <w:p w14:paraId="7A3832F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（25）执行生效的基金份额持有人大会的决议；</w:t>
      </w:r>
    </w:p>
    <w:p w14:paraId="5908750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（26）建立并保存基金份额持有人名册；</w:t>
      </w:r>
    </w:p>
    <w:p w14:paraId="347EE0C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（27）法律法规及中国证监会规定的和《基金合同》约定的其他义务。</w:t>
      </w:r>
    </w:p>
    <w:p w14:paraId="02819AC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w:t>
      </w:r>
      <w:r>
        <w:rPr>
          <w:rFonts w:ascii="宋体" w:hAnsi="宋体"/>
          <w:sz w:val="24"/>
          <w:szCs w:val="24"/>
        </w:rPr>
        <w:tab/>
        <w:t>基金托管人的权利与义务</w:t>
      </w:r>
    </w:p>
    <w:p w14:paraId="411B29B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1、根据《基金法》、《运作办法》及其他有关规定，基金托管人的权利包括但不限于：</w:t>
      </w:r>
    </w:p>
    <w:p w14:paraId="4A1B58F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（1）自《基金合同》生效之日起，依法</w:t>
      </w:r>
      <w:proofErr w:type="gramStart"/>
      <w:r>
        <w:rPr>
          <w:rFonts w:ascii="宋体" w:hAnsi="宋体" w:hint="eastAsia"/>
          <w:sz w:val="24"/>
          <w:szCs w:val="24"/>
        </w:rPr>
        <w:t>律法规</w:t>
      </w:r>
      <w:proofErr w:type="gramEnd"/>
      <w:r>
        <w:rPr>
          <w:rFonts w:ascii="宋体" w:hAnsi="宋体" w:hint="eastAsia"/>
          <w:sz w:val="24"/>
          <w:szCs w:val="24"/>
        </w:rPr>
        <w:t>和《基金合同》的规定安全保管基金财产；</w:t>
      </w:r>
    </w:p>
    <w:p w14:paraId="16321C7C"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（2）依《基金合同》约定获得基金托管费以及法律法规规定或监管部门批准的其他费用；</w:t>
      </w:r>
    </w:p>
    <w:p w14:paraId="1B7B7F7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BD5B77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（4）根据相关市场规则，为基金开设证券账户、资金账户等投资所需账户，为基金办理场外证券、期货交易资金清算；</w:t>
      </w:r>
    </w:p>
    <w:p w14:paraId="00EC5C2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（5）提议召开或召集基金份额持有人大会；</w:t>
      </w:r>
    </w:p>
    <w:p w14:paraId="0696EFE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（6）在基金管理人更换时，提名新的基金管理人；</w:t>
      </w:r>
    </w:p>
    <w:p w14:paraId="677E0DD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（7）法律法规及中国证监会规定的和《基金合同》约定的其他权利。</w:t>
      </w:r>
    </w:p>
    <w:p w14:paraId="69E5DAC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2、根据《基金法》、《运作办法》及其他有关规定，基金托管人的义务包括但不限于：</w:t>
      </w:r>
    </w:p>
    <w:p w14:paraId="32073E4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（1）以诚实信用、勤勉尽责的原则持有并安全保管基金财产；</w:t>
      </w:r>
    </w:p>
    <w:p w14:paraId="5AEC8A1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（2）设立专门的基金托管部门，具有符合要求的营业场所，配备足够的、合格的熟悉基金托管业务的专职人员，负责基金财产托管事宜；</w:t>
      </w:r>
    </w:p>
    <w:p w14:paraId="3F7AC14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56166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（4）除依据《基金法》、《基金合同》及其他有关规定外，不得利用基金财产为自己及任何第三人谋取利益，不得委托第三人托管基金财产；</w:t>
      </w:r>
    </w:p>
    <w:p w14:paraId="78A6B4E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（5）保管由基金管理人代表基金签订的与基金有关的重大合同及有关凭证；</w:t>
      </w:r>
    </w:p>
    <w:p w14:paraId="2E75E37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（6）按规定开设基金财产的资金账户和证券账户等投资所需账户，按照《基金合同》的约定，根据基金管理人的投资指令，及时办理清算、交割事宜；</w:t>
      </w:r>
    </w:p>
    <w:p w14:paraId="7BA35FC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（7）保守基金商业秘密，除《基金法》、《基金合同》及其他有关规定另有规定外，在基金信息公开披露前予以保密，不得向他人泄露，向审计、法律等外部专业顾问提供的除外；</w:t>
      </w:r>
    </w:p>
    <w:p w14:paraId="459F686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（8）复核、审查基金管理人计算的基金资产净值、各类基金份额净值、基金份额申购、赎回价格；</w:t>
      </w:r>
    </w:p>
    <w:p w14:paraId="0F75405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（9）办理与基金托管业务活动有关的信息披露事项；</w:t>
      </w:r>
    </w:p>
    <w:p w14:paraId="2031116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576970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（11）保存基金托管业务活动的记录、账册、报表和其他相关资料不低于法律法规规定的最低期限；</w:t>
      </w:r>
    </w:p>
    <w:p w14:paraId="018CE13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（12）从基金管理人或其委托的登记机构处接收并保存基金份额持有人名册；</w:t>
      </w:r>
    </w:p>
    <w:p w14:paraId="14A9475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（13）按规定制作相关账册并与基金管理人核对；</w:t>
      </w:r>
    </w:p>
    <w:p w14:paraId="3D21885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（14）依据基金管理人的指令或有关规定向基金份额持有人支付基金收益和赎回款项；</w:t>
      </w:r>
    </w:p>
    <w:p w14:paraId="4A78C43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（15）依据《基金法》、《基金合同》及其他有关规定，召集基金份额持有人大会或配合基金管理人、基金份额持有人依法召集基金份额持有人大会；</w:t>
      </w:r>
    </w:p>
    <w:p w14:paraId="160B65B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（16）按照法律法规和《基金合同》的规定监督基金管理人的投资运作；</w:t>
      </w:r>
    </w:p>
    <w:p w14:paraId="4E49F61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（17）参加基金财产清算小组，参与基金财产的保管、清理、估价、变现和分配；</w:t>
      </w:r>
    </w:p>
    <w:p w14:paraId="0673D88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（18）面临解散、依法被撤销或者被依法宣告破产时，及时报告中国证监会和银行业监督管理机构，并通知基金管理人；</w:t>
      </w:r>
    </w:p>
    <w:p w14:paraId="2546A80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（19）因违反《基金合同》导致基金财产损失时，应承担赔偿责任，其赔偿责任不因其退任而免除；</w:t>
      </w:r>
    </w:p>
    <w:p w14:paraId="22A81CF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（20）按规定监督基金管理人按法律法规和《基金合同》规定履行自己的义务，基金管理人因违反《基金合同》造成基金财产损失时，应为基金份额持有人利益向基金管理人追偿；</w:t>
      </w:r>
    </w:p>
    <w:p w14:paraId="266BC0B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（21）执行生效的基金份额持有人大会的决议；</w:t>
      </w:r>
    </w:p>
    <w:p w14:paraId="0ECDF56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（22）法律法规及中国证监会规定的和《基金合同》约定的其他义务。</w:t>
      </w:r>
    </w:p>
    <w:p w14:paraId="0E4CCCC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二、基金份额持有人大会召集、议事及表决的程序和规则</w:t>
      </w:r>
    </w:p>
    <w:p w14:paraId="3358F65D"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基金份额持有人大会由基金份额持有人组成，基金份额持有人的合法授权代表有权代表基金份额持有人出席会议并表决。本</w:t>
      </w:r>
      <w:proofErr w:type="gramStart"/>
      <w:r>
        <w:rPr>
          <w:rFonts w:ascii="宋体" w:hAnsi="宋体" w:hint="eastAsia"/>
          <w:bCs/>
          <w:sz w:val="24"/>
          <w:szCs w:val="24"/>
        </w:rPr>
        <w:t>基金基金</w:t>
      </w:r>
      <w:proofErr w:type="gramEnd"/>
      <w:r>
        <w:rPr>
          <w:rFonts w:ascii="宋体" w:hAnsi="宋体" w:hint="eastAsia"/>
          <w:bCs/>
          <w:sz w:val="24"/>
          <w:szCs w:val="24"/>
        </w:rPr>
        <w:t>份额持有人大会不设立日常机构。基金份额持有人持有的同一类别每一基金份额拥有平等的投票权。</w:t>
      </w:r>
    </w:p>
    <w:p w14:paraId="76F0223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（一）召开事由</w:t>
      </w:r>
    </w:p>
    <w:p w14:paraId="755E001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1、当出现或需要决定下列事由之一的，应当召开基金份额持有人大会，法律法规、基金合同和中国证监会另有规定无需召开基金份额持有人大会的除外：</w:t>
      </w:r>
    </w:p>
    <w:p w14:paraId="3237018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（1）终止《基金合同》；</w:t>
      </w:r>
    </w:p>
    <w:p w14:paraId="034232F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（2）更换基金管理人；</w:t>
      </w:r>
    </w:p>
    <w:p w14:paraId="1DA9296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（3）更换基金托管人；</w:t>
      </w:r>
    </w:p>
    <w:p w14:paraId="7DA65D2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（4）转换基金运作方式；</w:t>
      </w:r>
    </w:p>
    <w:p w14:paraId="7250F1B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（5）调整基金管理人、基金托管人的报酬标准或提高销售服务费率；</w:t>
      </w:r>
    </w:p>
    <w:p w14:paraId="265500A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（6）变更基金类别；</w:t>
      </w:r>
    </w:p>
    <w:p w14:paraId="2605AE3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（7）本基金与其他基金的合并；</w:t>
      </w:r>
    </w:p>
    <w:p w14:paraId="42F8BD9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（8）变更基金投资目标、范围或策略；</w:t>
      </w:r>
    </w:p>
    <w:p w14:paraId="5B8DDBE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（9）变更基金份额持有人大会程序；</w:t>
      </w:r>
    </w:p>
    <w:p w14:paraId="6C3A713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（10）基金管理人或基金托管人要求召开基金份额持有人大会；</w:t>
      </w:r>
    </w:p>
    <w:p w14:paraId="1916BA6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（11）单独或合计持有本基金总份额10%以上（含10%）基金份额的基金份额持有人（以基金管理人收到提议当日的基金份额计算，下同）就同一事项书面要求召开基金份额持有人大会；</w:t>
      </w:r>
    </w:p>
    <w:p w14:paraId="17F8DBE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（12）对基金合同当事人权利和义务产生重大影响的其他事项；</w:t>
      </w:r>
    </w:p>
    <w:p w14:paraId="4118FD6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（13）法律法规、《基金合同》或中国证监会规定的其他应当召开基金份额持有人大会的事项。</w:t>
      </w:r>
    </w:p>
    <w:p w14:paraId="76BDC25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2、在法律法规规定和《基金合同》约定的范围内且对基金份额持有人利益无实质性不利影响的前提下，以下情况可由基金管理人和基金托管人协商后修改，</w:t>
      </w:r>
      <w:r>
        <w:rPr>
          <w:rFonts w:ascii="宋体" w:hAnsi="宋体" w:hint="eastAsia"/>
          <w:sz w:val="24"/>
          <w:szCs w:val="24"/>
        </w:rPr>
        <w:lastRenderedPageBreak/>
        <w:t>不需召开基金份额持有人大会：</w:t>
      </w:r>
    </w:p>
    <w:p w14:paraId="68D460DC"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（1）法律法规要求增加的基金费用的收取；</w:t>
      </w:r>
    </w:p>
    <w:p w14:paraId="3694C40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（2）在法律法规和《基金合同》规定的范围内调整本基金的申购费率、调低销售服务费率，变更收费方式；</w:t>
      </w:r>
    </w:p>
    <w:p w14:paraId="0431B7F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（3）在不提高现有基金份额持有人适用的费率的前提下，设立新的基金份额类别，增加新的收费方式；</w:t>
      </w:r>
    </w:p>
    <w:p w14:paraId="026B034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proofErr w:type="gramStart"/>
      <w:r>
        <w:rPr>
          <w:rFonts w:ascii="宋体" w:hAnsi="宋体" w:hint="eastAsia"/>
          <w:sz w:val="24"/>
          <w:szCs w:val="24"/>
        </w:rPr>
        <w:t>因相应</w:t>
      </w:r>
      <w:proofErr w:type="gramEnd"/>
      <w:r>
        <w:rPr>
          <w:rFonts w:ascii="宋体" w:hAnsi="宋体" w:hint="eastAsia"/>
          <w:sz w:val="24"/>
          <w:szCs w:val="24"/>
        </w:rPr>
        <w:t>的法律法规发生变动而应当对《基金合同》进行修改；</w:t>
      </w:r>
    </w:p>
    <w:p w14:paraId="5E6A7DE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（5）对《基金合同》的修改对基金份额持有人利益无实质性不利影响或修改不涉及《基金合同》当事人权利义务关系发生重大变化；</w:t>
      </w:r>
    </w:p>
    <w:p w14:paraId="366C29E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（6）基金管理人、登记机构、基金销售机构，在法律法规规定或中国证监会许可的范围内，调整有关认购、申购、赎回、转换、</w:t>
      </w:r>
      <w:proofErr w:type="gramStart"/>
      <w:r>
        <w:rPr>
          <w:rFonts w:ascii="宋体" w:hAnsi="宋体" w:hint="eastAsia"/>
          <w:sz w:val="24"/>
          <w:szCs w:val="24"/>
        </w:rPr>
        <w:t>非交易</w:t>
      </w:r>
      <w:proofErr w:type="gramEnd"/>
      <w:r>
        <w:rPr>
          <w:rFonts w:ascii="宋体" w:hAnsi="宋体" w:hint="eastAsia"/>
          <w:sz w:val="24"/>
          <w:szCs w:val="24"/>
        </w:rPr>
        <w:t>过户、转托管等业务规则；</w:t>
      </w:r>
    </w:p>
    <w:p w14:paraId="6E9196B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（7）基金推出新业务或服务；</w:t>
      </w:r>
    </w:p>
    <w:p w14:paraId="624F724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（8）按照法律法规和《基金合同》规定不需召开基金份额持有人大会的其他情形。</w:t>
      </w:r>
    </w:p>
    <w:p w14:paraId="1CDFBD1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（二）会议召集人及召集方式</w:t>
      </w:r>
    </w:p>
    <w:p w14:paraId="4E654CF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1、除法律法规规定或《基金合同》另有约定外，基金份额持有人大会由基金管理人召集；</w:t>
      </w:r>
    </w:p>
    <w:p w14:paraId="1F47132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2、基金管理人未按规定召集或不能召集时，由基金托管人召集；</w:t>
      </w:r>
    </w:p>
    <w:p w14:paraId="04B75E9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9B4BE5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w:t>
      </w:r>
      <w:r>
        <w:rPr>
          <w:rFonts w:ascii="宋体" w:hAnsi="宋体" w:hint="eastAsia"/>
          <w:bCs/>
          <w:sz w:val="24"/>
          <w:szCs w:val="24"/>
        </w:rPr>
        <w:lastRenderedPageBreak/>
        <w:t>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5F7EB1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303EF5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6、基金份额持有人会议的召集人负责选择确定开会时间、地点、方式和权益登记日。</w:t>
      </w:r>
    </w:p>
    <w:p w14:paraId="09017F7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（三）召开基金份额持有人大会的通知时间、通知内容、通知方式</w:t>
      </w:r>
    </w:p>
    <w:p w14:paraId="1983240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1、召开基金份额持有人大会，召集人应于会议召开前30日，在规定媒介公告。基金份额持有人大会通知应至少载明以下内容：</w:t>
      </w:r>
    </w:p>
    <w:p w14:paraId="57095AA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（1）会议召开的时间、地点和会议形式；</w:t>
      </w:r>
    </w:p>
    <w:p w14:paraId="1CE6E70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（2）会议</w:t>
      </w:r>
      <w:proofErr w:type="gramStart"/>
      <w:r>
        <w:rPr>
          <w:rFonts w:ascii="宋体" w:hAnsi="宋体" w:hint="eastAsia"/>
          <w:bCs/>
          <w:sz w:val="24"/>
          <w:szCs w:val="24"/>
        </w:rPr>
        <w:t>拟审议</w:t>
      </w:r>
      <w:proofErr w:type="gramEnd"/>
      <w:r>
        <w:rPr>
          <w:rFonts w:ascii="宋体" w:hAnsi="宋体" w:hint="eastAsia"/>
          <w:bCs/>
          <w:sz w:val="24"/>
          <w:szCs w:val="24"/>
        </w:rPr>
        <w:t>的事项、议事程序和表决方式；</w:t>
      </w:r>
    </w:p>
    <w:p w14:paraId="61389EE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（3）有权出席基金份额持有人大会的基金份额持有人的权益登记日；</w:t>
      </w:r>
    </w:p>
    <w:p w14:paraId="5435BF3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（4）授权委托证明的内容要求（包括但不限于代理人身份，代理权限和代理有效期限等）、送达时间和地点；</w:t>
      </w:r>
    </w:p>
    <w:p w14:paraId="2CF5880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（5）会务常设联系人姓名及联系电话；</w:t>
      </w:r>
    </w:p>
    <w:p w14:paraId="626F853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（6）出席会议者必须准备的文件和必须履行的手续；</w:t>
      </w:r>
    </w:p>
    <w:p w14:paraId="6B55D28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（7）召集人需要通知的其他事项。</w:t>
      </w:r>
    </w:p>
    <w:p w14:paraId="5679D56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AFC231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bCs/>
          <w:sz w:val="24"/>
          <w:szCs w:val="24"/>
        </w:rPr>
        <w:t>拒不派</w:t>
      </w:r>
      <w:proofErr w:type="gramEnd"/>
      <w:r>
        <w:rPr>
          <w:rFonts w:ascii="宋体" w:hAnsi="宋体" w:hint="eastAsia"/>
          <w:bCs/>
          <w:sz w:val="24"/>
          <w:szCs w:val="24"/>
        </w:rPr>
        <w:t>代表对表决意见的计票进行监督的，不影响表决意见</w:t>
      </w:r>
      <w:r>
        <w:rPr>
          <w:rFonts w:ascii="宋体" w:hAnsi="宋体" w:hint="eastAsia"/>
          <w:bCs/>
          <w:sz w:val="24"/>
          <w:szCs w:val="24"/>
        </w:rPr>
        <w:lastRenderedPageBreak/>
        <w:t>的计票效力。</w:t>
      </w:r>
    </w:p>
    <w:p w14:paraId="55DAE0F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（四）基金份额持有人出席会议的方式</w:t>
      </w:r>
    </w:p>
    <w:p w14:paraId="48F4C1F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基金份额持有人大会可通过现场开会方式、通讯开会方式或法律法规、监管机构允许的其他方式召开，会议的召开方式由会议召集人确定。</w:t>
      </w:r>
    </w:p>
    <w:p w14:paraId="70C0F11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4EE2EE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8A90F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（2）经核对，汇总到会者出示的在权益登记日持有基金份额的凭证显示，有效的基金份额不少于本基金在权益登记日基金总份额的二分之一（含二分之一）。</w:t>
      </w:r>
    </w:p>
    <w:p w14:paraId="4EE811E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8045B6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1A347CD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在同时符合以下条件时，通讯开会的方式视为有效：</w:t>
      </w:r>
    </w:p>
    <w:p w14:paraId="6AA694A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（1）会议召集人按《基金合同》约定公布会议通知后，在2个工作日内连续公布相关提示性公告；</w:t>
      </w:r>
    </w:p>
    <w:p w14:paraId="13A0D1B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Pr>
          <w:rFonts w:ascii="宋体" w:hAnsi="宋体" w:hint="eastAsia"/>
          <w:bCs/>
          <w:sz w:val="24"/>
          <w:szCs w:val="24"/>
        </w:rPr>
        <w:lastRenderedPageBreak/>
        <w:t>通知不参加收取表决意见的，不影响表决效力；</w:t>
      </w:r>
    </w:p>
    <w:p w14:paraId="1B9AECB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（3）本人直接出具表决意见或授权他人代表出具表决意见的，基金份额持有人所持有的基金份额不小于在权益登记日基金总份额的二分之一（含二分之一）；</w:t>
      </w:r>
    </w:p>
    <w:p w14:paraId="2177228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7273B7C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C5D61D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在法律法规或监管机构允许的情况下，经会议通知载明，基金份额持有人大会可通过网络、电话或其他非现场方式或者以现场方式与非现场方式相结合的方式召开，会议程序比照现场开会和通讯方式开会的程序进行；基金份额持有人可以采用网络、电话、短信或其他方式进行表决，具体方式由会议召集人确定并在会议通知中列明。</w:t>
      </w:r>
    </w:p>
    <w:p w14:paraId="057F89B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4、在法律法规和监管机构允许的情况下，基金份额持有人授权他人代为出席会议并表决的，授权方式可以采用纸质、网络、电话、短信或其他方式，具体方式在会议通知中列明。</w:t>
      </w:r>
    </w:p>
    <w:p w14:paraId="08D2063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（五）议事内容与程序</w:t>
      </w:r>
    </w:p>
    <w:p w14:paraId="7C447D2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1、议事内容及提案权</w:t>
      </w:r>
    </w:p>
    <w:p w14:paraId="6A82754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DAB19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基金份额持有人大会的召集人发出召集会议的通知后，对原有提案的修改应当在基金份额持有人大会召开前及时公告。</w:t>
      </w:r>
    </w:p>
    <w:p w14:paraId="45DAA9B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基金份额持有人大会不得对未事先公告的议事内容进行表决。</w:t>
      </w:r>
    </w:p>
    <w:p w14:paraId="70ACD6F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2、议事程序</w:t>
      </w:r>
    </w:p>
    <w:p w14:paraId="31BFE8F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（1）现场开会</w:t>
      </w:r>
    </w:p>
    <w:p w14:paraId="2A595C1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bCs/>
          <w:sz w:val="24"/>
          <w:szCs w:val="24"/>
        </w:rPr>
        <w:t>作出</w:t>
      </w:r>
      <w:proofErr w:type="gramEnd"/>
      <w:r>
        <w:rPr>
          <w:rFonts w:ascii="宋体" w:hAnsi="宋体" w:hint="eastAsia"/>
          <w:bCs/>
          <w:sz w:val="24"/>
          <w:szCs w:val="24"/>
        </w:rPr>
        <w:t>的决议的效力。</w:t>
      </w:r>
    </w:p>
    <w:p w14:paraId="412FC59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会议召集人应当制作出席会议人员的签名册。签名</w:t>
      </w:r>
      <w:proofErr w:type="gramStart"/>
      <w:r>
        <w:rPr>
          <w:rFonts w:ascii="宋体" w:hAnsi="宋体" w:hint="eastAsia"/>
          <w:bCs/>
          <w:sz w:val="24"/>
          <w:szCs w:val="24"/>
        </w:rPr>
        <w:t>册</w:t>
      </w:r>
      <w:proofErr w:type="gramEnd"/>
      <w:r>
        <w:rPr>
          <w:rFonts w:ascii="宋体" w:hAnsi="宋体" w:hint="eastAsia"/>
          <w:bCs/>
          <w:sz w:val="24"/>
          <w:szCs w:val="24"/>
        </w:rPr>
        <w:t>载明参加会议人员姓名（或单位名称）、身份证明文件号码、持有或代表有表决权的基金份额、委托人姓名（或单位名称）和联系方式等事项。</w:t>
      </w:r>
    </w:p>
    <w:p w14:paraId="60BAF6E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（2）通讯开会</w:t>
      </w:r>
    </w:p>
    <w:p w14:paraId="7F9F1B1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在通讯开会的情况下，首先由召集人提前30日公布提案，在所通知的表决截止日期后2个工作日内在公证机关监督下由召集人统计全部有效表决，在公证机关监督下形成决议。</w:t>
      </w:r>
    </w:p>
    <w:p w14:paraId="15DE2D8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（六）表决</w:t>
      </w:r>
    </w:p>
    <w:p w14:paraId="0785392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基金份额持有人所持每份基金份额有一票表决权。</w:t>
      </w:r>
    </w:p>
    <w:p w14:paraId="1CEDA3D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基金份额持有人大会决议分为一般决议和特别决议：</w:t>
      </w:r>
    </w:p>
    <w:p w14:paraId="63B27A4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10A624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1668AE6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基金份额持有人大会采取记名方式进行投票表决。</w:t>
      </w:r>
    </w:p>
    <w:p w14:paraId="48F8A91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采取通讯方式进行表决时，除非在计票时监督员及公证机关均有充分的相反</w:t>
      </w:r>
      <w:r>
        <w:rPr>
          <w:rFonts w:ascii="宋体" w:hAnsi="宋体" w:hint="eastAsia"/>
          <w:bCs/>
          <w:sz w:val="24"/>
          <w:szCs w:val="24"/>
        </w:rPr>
        <w:lastRenderedPageBreak/>
        <w:t>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67BF69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基金份额持有人大会的各项提案或同一项提案内并列的各项议题应当分开审议、逐项表决。</w:t>
      </w:r>
    </w:p>
    <w:p w14:paraId="5CAF651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（七）计票</w:t>
      </w:r>
    </w:p>
    <w:p w14:paraId="4FC59DE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1、现场开会</w:t>
      </w:r>
    </w:p>
    <w:p w14:paraId="6B46DD5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bCs/>
          <w:sz w:val="24"/>
          <w:szCs w:val="24"/>
        </w:rPr>
        <w:t>或大会</w:t>
      </w:r>
      <w:proofErr w:type="gramEnd"/>
      <w:r>
        <w:rPr>
          <w:rFonts w:ascii="宋体" w:hAnsi="宋体"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8A61E3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（2）监票人应当在基金份额持有人表决后立即进行清点并由大会主持人当场公布计票结果。</w:t>
      </w:r>
    </w:p>
    <w:p w14:paraId="37E1BBB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（3）如果会议主持人或基金份额持有人或代理人对于提交的表决结果有怀疑，可以在宣布表决结果后立即对所投票</w:t>
      </w:r>
      <w:proofErr w:type="gramStart"/>
      <w:r>
        <w:rPr>
          <w:rFonts w:ascii="宋体" w:hAnsi="宋体" w:hint="eastAsia"/>
          <w:bCs/>
          <w:sz w:val="24"/>
          <w:szCs w:val="24"/>
        </w:rPr>
        <w:t>数要求</w:t>
      </w:r>
      <w:proofErr w:type="gramEnd"/>
      <w:r>
        <w:rPr>
          <w:rFonts w:ascii="宋体" w:hAnsi="宋体" w:hint="eastAsia"/>
          <w:bCs/>
          <w:sz w:val="24"/>
          <w:szCs w:val="24"/>
        </w:rPr>
        <w:t>进行重新清点。监票人应当进行重新清点，重新清点以一次为限。重新清点后，大会主持人应当当场公布重新清点结果。</w:t>
      </w:r>
    </w:p>
    <w:p w14:paraId="69EBE50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（4）计票过程应由公证机关予以公证，基金管理人或基金托管人拒不出席大会的，不影响计票的效力。</w:t>
      </w:r>
    </w:p>
    <w:p w14:paraId="19BE0D3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2、通讯开会</w:t>
      </w:r>
    </w:p>
    <w:p w14:paraId="2B0CEDD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bCs/>
          <w:sz w:val="24"/>
          <w:szCs w:val="24"/>
        </w:rPr>
        <w:t>人拒派</w:t>
      </w:r>
      <w:proofErr w:type="gramEnd"/>
      <w:r>
        <w:rPr>
          <w:rFonts w:ascii="宋体" w:hAnsi="宋体" w:hint="eastAsia"/>
          <w:bCs/>
          <w:sz w:val="24"/>
          <w:szCs w:val="24"/>
        </w:rPr>
        <w:t>代表对表决意见的计票进行监督的，不影响计票和表决结果。</w:t>
      </w:r>
    </w:p>
    <w:p w14:paraId="2A0E01B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（八）生效与公告</w:t>
      </w:r>
    </w:p>
    <w:p w14:paraId="7663A4E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基金份额持有人大会的决议，召集人应当自通过之日起5日内报中国证监会</w:t>
      </w:r>
      <w:r>
        <w:rPr>
          <w:rFonts w:ascii="宋体" w:hAnsi="宋体" w:hint="eastAsia"/>
          <w:bCs/>
          <w:sz w:val="24"/>
          <w:szCs w:val="24"/>
        </w:rPr>
        <w:lastRenderedPageBreak/>
        <w:t>备案。</w:t>
      </w:r>
    </w:p>
    <w:p w14:paraId="67BB698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基金份额持有人大会的决议自表决通过之日起生效。</w:t>
      </w:r>
    </w:p>
    <w:p w14:paraId="1BCC078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基金份额持有人大会决议自生效之日起2日内在规定媒介上公告。如果采用通讯方式进行表决，在公告基金份额持有人大会决议时，必须将公证书全文、公证机构、公证员姓名等一同公告。</w:t>
      </w:r>
    </w:p>
    <w:p w14:paraId="7D49BBA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0B1E2C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sz w:val="24"/>
          <w:szCs w:val="24"/>
        </w:rPr>
        <w:t>（九）</w:t>
      </w:r>
      <w:r>
        <w:rPr>
          <w:rFonts w:ascii="宋体" w:hAnsi="宋体" w:hint="eastAsia"/>
          <w:bCs/>
          <w:sz w:val="24"/>
          <w:szCs w:val="24"/>
        </w:rPr>
        <w:t>实施</w:t>
      </w:r>
      <w:proofErr w:type="gramStart"/>
      <w:r>
        <w:rPr>
          <w:rFonts w:ascii="宋体" w:hAnsi="宋体" w:hint="eastAsia"/>
          <w:bCs/>
          <w:sz w:val="24"/>
          <w:szCs w:val="24"/>
        </w:rPr>
        <w:t>侧袋机制</w:t>
      </w:r>
      <w:proofErr w:type="gramEnd"/>
      <w:r>
        <w:rPr>
          <w:rFonts w:ascii="宋体" w:hAnsi="宋体" w:hint="eastAsia"/>
          <w:bCs/>
          <w:sz w:val="24"/>
          <w:szCs w:val="24"/>
        </w:rPr>
        <w:t>期间基金份额持有人大会的特殊约定</w:t>
      </w:r>
    </w:p>
    <w:p w14:paraId="135664D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若本基金</w:t>
      </w:r>
      <w:proofErr w:type="gramStart"/>
      <w:r>
        <w:rPr>
          <w:rFonts w:ascii="宋体" w:hAnsi="宋体" w:hint="eastAsia"/>
          <w:bCs/>
          <w:sz w:val="24"/>
          <w:szCs w:val="24"/>
        </w:rPr>
        <w:t>实施侧袋机制</w:t>
      </w:r>
      <w:proofErr w:type="gramEnd"/>
      <w:r>
        <w:rPr>
          <w:rFonts w:ascii="宋体" w:hAnsi="宋体" w:hint="eastAsia"/>
          <w:bCs/>
          <w:sz w:val="24"/>
          <w:szCs w:val="24"/>
        </w:rPr>
        <w:t>，</w:t>
      </w:r>
      <w:proofErr w:type="gramStart"/>
      <w:r>
        <w:rPr>
          <w:rFonts w:ascii="宋体" w:hAnsi="宋体" w:hint="eastAsia"/>
          <w:bCs/>
          <w:sz w:val="24"/>
          <w:szCs w:val="24"/>
        </w:rPr>
        <w:t>则相关</w:t>
      </w:r>
      <w:proofErr w:type="gramEnd"/>
      <w:r>
        <w:rPr>
          <w:rFonts w:ascii="宋体" w:hAnsi="宋体" w:hint="eastAsia"/>
          <w:bCs/>
          <w:sz w:val="24"/>
          <w:szCs w:val="24"/>
        </w:rPr>
        <w:t>基金份额或表决权的比例</w:t>
      </w:r>
      <w:proofErr w:type="gramStart"/>
      <w:r>
        <w:rPr>
          <w:rFonts w:ascii="宋体" w:hAnsi="宋体" w:hint="eastAsia"/>
          <w:bCs/>
          <w:sz w:val="24"/>
          <w:szCs w:val="24"/>
        </w:rPr>
        <w:t>指主袋份额</w:t>
      </w:r>
      <w:proofErr w:type="gramEnd"/>
      <w:r>
        <w:rPr>
          <w:rFonts w:ascii="宋体" w:hAnsi="宋体" w:hint="eastAsia"/>
          <w:bCs/>
          <w:sz w:val="24"/>
          <w:szCs w:val="24"/>
        </w:rPr>
        <w:t>持有</w:t>
      </w:r>
      <w:proofErr w:type="gramStart"/>
      <w:r>
        <w:rPr>
          <w:rFonts w:ascii="宋体" w:hAnsi="宋体" w:hint="eastAsia"/>
          <w:bCs/>
          <w:sz w:val="24"/>
          <w:szCs w:val="24"/>
        </w:rPr>
        <w:t>人和侧袋份额</w:t>
      </w:r>
      <w:proofErr w:type="gramEnd"/>
      <w:r>
        <w:rPr>
          <w:rFonts w:ascii="宋体" w:hAnsi="宋体" w:hint="eastAsia"/>
          <w:bCs/>
          <w:sz w:val="24"/>
          <w:szCs w:val="24"/>
        </w:rPr>
        <w:t>持有人分别持有或代表的基金份额或表决权符合该等比例，但</w:t>
      </w:r>
      <w:proofErr w:type="gramStart"/>
      <w:r>
        <w:rPr>
          <w:rFonts w:ascii="宋体" w:hAnsi="宋体" w:hint="eastAsia"/>
          <w:bCs/>
          <w:sz w:val="24"/>
          <w:szCs w:val="24"/>
        </w:rPr>
        <w:t>若相关</w:t>
      </w:r>
      <w:proofErr w:type="gramEnd"/>
      <w:r>
        <w:rPr>
          <w:rFonts w:ascii="宋体" w:hAnsi="宋体" w:hint="eastAsia"/>
          <w:bCs/>
          <w:sz w:val="24"/>
          <w:szCs w:val="24"/>
        </w:rPr>
        <w:t>基金份额持有人大会召集和审议事项不</w:t>
      </w:r>
      <w:proofErr w:type="gramStart"/>
      <w:r>
        <w:rPr>
          <w:rFonts w:ascii="宋体" w:hAnsi="宋体" w:hint="eastAsia"/>
          <w:bCs/>
          <w:sz w:val="24"/>
          <w:szCs w:val="24"/>
        </w:rPr>
        <w:t>涉及侧袋账户</w:t>
      </w:r>
      <w:proofErr w:type="gramEnd"/>
      <w:r>
        <w:rPr>
          <w:rFonts w:ascii="宋体" w:hAnsi="宋体" w:hint="eastAsia"/>
          <w:bCs/>
          <w:sz w:val="24"/>
          <w:szCs w:val="24"/>
        </w:rPr>
        <w:t>的，则仅</w:t>
      </w:r>
      <w:proofErr w:type="gramStart"/>
      <w:r>
        <w:rPr>
          <w:rFonts w:ascii="宋体" w:hAnsi="宋体" w:hint="eastAsia"/>
          <w:bCs/>
          <w:sz w:val="24"/>
          <w:szCs w:val="24"/>
        </w:rPr>
        <w:t>指主袋份额</w:t>
      </w:r>
      <w:proofErr w:type="gramEnd"/>
      <w:r>
        <w:rPr>
          <w:rFonts w:ascii="宋体" w:hAnsi="宋体" w:hint="eastAsia"/>
          <w:bCs/>
          <w:sz w:val="24"/>
          <w:szCs w:val="24"/>
        </w:rPr>
        <w:t>持有人持有或代表的基金份额或表决权符合该等比例：</w:t>
      </w:r>
    </w:p>
    <w:p w14:paraId="7467061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1、基金份额持有人行使提议权、召集权、提名权所需单独或合计代表相关基金份额10%以上（含10%）；</w:t>
      </w:r>
    </w:p>
    <w:p w14:paraId="2F624BF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2、现场开会的到会者在权益登记日代表的基金份额不少于本基金在权益登记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690A37C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3、通讯开会的直接出具表决意见或授权他人代表出具表决意见的基金份额持有人所持有的基金份额不小于在权益登记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基金份额的二分之一（含二分之一）；</w:t>
      </w:r>
    </w:p>
    <w:p w14:paraId="480B75D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4、在参与基金份额持有人大会投票的基金份额持有人所持有的基金份额小于在权益登记</w:t>
      </w:r>
      <w:proofErr w:type="gramStart"/>
      <w:r>
        <w:rPr>
          <w:rFonts w:ascii="宋体" w:hAnsi="宋体" w:hint="eastAsia"/>
          <w:bCs/>
          <w:sz w:val="24"/>
          <w:szCs w:val="24"/>
        </w:rPr>
        <w:t>日相关</w:t>
      </w:r>
      <w:proofErr w:type="gramEnd"/>
      <w:r>
        <w:rPr>
          <w:rFonts w:ascii="宋体" w:hAnsi="宋体" w:hint="eastAsia"/>
          <w:bCs/>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AB5503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5、现场开会由出席大会的基金份额持有人和代理人所持表决权的50%以上（含50%）选举产生一名基金份额持有人作为该次基金份额持有人大会的主持人；</w:t>
      </w:r>
    </w:p>
    <w:p w14:paraId="18D318E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6、一般决议须经参加大会的基金份额持有人或其代理人所持表决权的二分之一以上（含二分之一）通过；</w:t>
      </w:r>
    </w:p>
    <w:p w14:paraId="756F6EB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7、特别决议应当经参加大会的基金份额持有人或其代理人所持表决权的三</w:t>
      </w:r>
      <w:r>
        <w:rPr>
          <w:rFonts w:ascii="宋体" w:hAnsi="宋体" w:hint="eastAsia"/>
          <w:bCs/>
          <w:sz w:val="24"/>
          <w:szCs w:val="24"/>
        </w:rPr>
        <w:lastRenderedPageBreak/>
        <w:t>分之二以上（含三分之二）通过。</w:t>
      </w:r>
    </w:p>
    <w:p w14:paraId="4EF68A8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bCs/>
          <w:sz w:val="24"/>
          <w:szCs w:val="24"/>
        </w:rPr>
        <w:t>同</w:t>
      </w:r>
      <w:proofErr w:type="gramStart"/>
      <w:r>
        <w:rPr>
          <w:rFonts w:ascii="宋体" w:hAnsi="宋体" w:hint="eastAsia"/>
          <w:bCs/>
          <w:sz w:val="24"/>
          <w:szCs w:val="24"/>
        </w:rPr>
        <w:t>一主侧袋账户</w:t>
      </w:r>
      <w:proofErr w:type="gramEnd"/>
      <w:r>
        <w:rPr>
          <w:rFonts w:ascii="宋体" w:hAnsi="宋体" w:hint="eastAsia"/>
          <w:bCs/>
          <w:sz w:val="24"/>
          <w:szCs w:val="24"/>
        </w:rPr>
        <w:t>内的每份基金份额具有平等的表决权。</w:t>
      </w:r>
    </w:p>
    <w:p w14:paraId="632CBA8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（十）本部</w:t>
      </w:r>
      <w:proofErr w:type="gramStart"/>
      <w:r>
        <w:rPr>
          <w:rFonts w:ascii="宋体" w:hAnsi="宋体" w:hint="eastAsia"/>
          <w:sz w:val="24"/>
          <w:szCs w:val="24"/>
        </w:rPr>
        <w:t>分关于</w:t>
      </w:r>
      <w:proofErr w:type="gramEnd"/>
      <w:r>
        <w:rPr>
          <w:rFonts w:ascii="宋体" w:hAnsi="宋体"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45FBA47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三、基金收益分配原则、执行方式</w:t>
      </w:r>
    </w:p>
    <w:p w14:paraId="61E0DBD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（一）基金利润的构成</w:t>
      </w:r>
    </w:p>
    <w:p w14:paraId="0A5DCD6D"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基金利润指基金利息收入、投资收益、公允价值变动收益和其他收入扣除相关费用后的余额，基金已实现收益指基金利润减去公允价值变动收益后的余额。</w:t>
      </w:r>
    </w:p>
    <w:p w14:paraId="4B9E82AC"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（二）基金可供分配利润</w:t>
      </w:r>
    </w:p>
    <w:p w14:paraId="1B07E38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基金可供分配利润指截至收益分配基准日基金未分配利润与未分配利润中已实现收益的孰低数。</w:t>
      </w:r>
    </w:p>
    <w:p w14:paraId="18B103E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（三）基金收益分配原则</w:t>
      </w:r>
    </w:p>
    <w:p w14:paraId="59F01F9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1、在符合有关基金分红条件的前提下，本基金管理人可以根据实际情况进行收益分配，具体分配方案以公告为准。若《基金合同》生效不满3个月可不进行收益分配；</w:t>
      </w:r>
    </w:p>
    <w:p w14:paraId="6BF8E02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2、本基金收益分配方式分两种：现金分红与红利再投资。投资者可选择现金红利或将现金红利自动转为相应类别的基金份额进行再投资；若投资者不选择，本基金默认的收益分配方式是现金分红；</w:t>
      </w:r>
    </w:p>
    <w:p w14:paraId="45BC6BD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3、基金收益分配后各类基金份额净值不能低于面值；即基金收益分配基准日的各类基金份额净值减去每单位该类基金份额收益分配金额后不能低于面值；</w:t>
      </w:r>
    </w:p>
    <w:p w14:paraId="68822D7C"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4、A类基金份额和C类基金份额之间由于收取费用的不同，将导致在可供分配利润上有所不同；同一类别每一基金份额享有同等分配权；</w:t>
      </w:r>
    </w:p>
    <w:p w14:paraId="6517DD1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5、法律法规或监管机关另有规定的，从其规定。</w:t>
      </w:r>
    </w:p>
    <w:p w14:paraId="5F899C8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在不违反法律法规且对基金份额持有人利益无实质性不利影响的前提下，基金管理人可对基金收益分配的有关业务规则进行调整，并及时公告。法律法规或监管机构另有规定的，基金管理人在与基金托管人协商一致并履行适当程序后，将对上述基金收益分配政策进行调整。</w:t>
      </w:r>
    </w:p>
    <w:p w14:paraId="3D47242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（四）收益分配方案</w:t>
      </w:r>
    </w:p>
    <w:p w14:paraId="6D43246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基金收益分配方案中应载明截止收益分配基准日的可供分配利润、基金收益分配对象、分配时间、分配数额及比例、分配方式等内容。</w:t>
      </w:r>
    </w:p>
    <w:p w14:paraId="43D8E97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（五）收益分配方案的确定、公告与实施</w:t>
      </w:r>
    </w:p>
    <w:p w14:paraId="7380ACD4"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本基金收益分配方案由基金管理人拟定，并由基金托管人复核，在2日内在规定媒介公告。</w:t>
      </w:r>
    </w:p>
    <w:p w14:paraId="2A7328D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（六）基金收益分配中发生的费用</w:t>
      </w:r>
    </w:p>
    <w:p w14:paraId="1EF39D33"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2E26B1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（七）实施</w:t>
      </w:r>
      <w:proofErr w:type="gramStart"/>
      <w:r>
        <w:rPr>
          <w:rFonts w:ascii="宋体" w:hAnsi="宋体" w:hint="eastAsia"/>
          <w:bCs/>
          <w:sz w:val="24"/>
          <w:szCs w:val="24"/>
        </w:rPr>
        <w:t>侧袋机制</w:t>
      </w:r>
      <w:proofErr w:type="gramEnd"/>
      <w:r>
        <w:rPr>
          <w:rFonts w:ascii="宋体" w:hAnsi="宋体" w:hint="eastAsia"/>
          <w:bCs/>
          <w:sz w:val="24"/>
          <w:szCs w:val="24"/>
        </w:rPr>
        <w:t>期间的收益分配</w:t>
      </w:r>
    </w:p>
    <w:p w14:paraId="4334439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侧袋账户</w:t>
      </w:r>
      <w:proofErr w:type="gramEnd"/>
      <w:r>
        <w:rPr>
          <w:rFonts w:ascii="宋体" w:hAnsi="宋体" w:hint="eastAsia"/>
          <w:bCs/>
          <w:sz w:val="24"/>
          <w:szCs w:val="24"/>
        </w:rPr>
        <w:t>不进行收益分配，详见招募说明书的规定。</w:t>
      </w:r>
    </w:p>
    <w:p w14:paraId="47114AE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四、与基金财产管理、运作有关费用的提取、支付方式与比例</w:t>
      </w:r>
    </w:p>
    <w:p w14:paraId="7D734AF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（一）基金费用的种类</w:t>
      </w:r>
    </w:p>
    <w:p w14:paraId="4B10F2A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1、基金管理人的管理费；</w:t>
      </w:r>
    </w:p>
    <w:p w14:paraId="6438C3C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2、基金托管人的托管费；</w:t>
      </w:r>
    </w:p>
    <w:p w14:paraId="70BCB45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3、C类基金份额的销售服务费；</w:t>
      </w:r>
    </w:p>
    <w:p w14:paraId="125E524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4、《基金合同》生效后与基金相关的信息披露费用；</w:t>
      </w:r>
    </w:p>
    <w:p w14:paraId="4787595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5、《基金合同》生效后与基金相关的会计师费、律师费、仲裁费和诉讼费；</w:t>
      </w:r>
    </w:p>
    <w:p w14:paraId="2E7A450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6、基金份额持有人大会费用；</w:t>
      </w:r>
    </w:p>
    <w:p w14:paraId="23B6034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7、基金的证券/期货交易费用；</w:t>
      </w:r>
    </w:p>
    <w:p w14:paraId="18A8219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8、基金的银行汇划费用；</w:t>
      </w:r>
    </w:p>
    <w:p w14:paraId="051E830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9、基金的账户开户费用、账户维护费用；</w:t>
      </w:r>
    </w:p>
    <w:p w14:paraId="7E95EBE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10、因投资港股通标的股票而产生的各项合理费用；</w:t>
      </w:r>
    </w:p>
    <w:p w14:paraId="5887CB8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11、按照国家有关规定和《基金合同》约定，可以在基金财产中列支的其他费用。</w:t>
      </w:r>
    </w:p>
    <w:p w14:paraId="6C97759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（二）基金费用计提方法、计提标准和支付方式</w:t>
      </w:r>
    </w:p>
    <w:p w14:paraId="0988397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1、基金管理人的管理费</w:t>
      </w:r>
    </w:p>
    <w:p w14:paraId="4A1168D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本基金的管理费按前一日基金资产净值的1.20%年费率计提。管理费的计算</w:t>
      </w:r>
      <w:r>
        <w:rPr>
          <w:rFonts w:ascii="宋体" w:hAnsi="宋体" w:hint="eastAsia"/>
          <w:bCs/>
          <w:sz w:val="24"/>
          <w:szCs w:val="24"/>
        </w:rPr>
        <w:lastRenderedPageBreak/>
        <w:t>方法如下：</w:t>
      </w:r>
    </w:p>
    <w:p w14:paraId="18F0CFF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H＝E×1.20%÷当年天数</w:t>
      </w:r>
    </w:p>
    <w:p w14:paraId="6965E20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H为每日应计提的基金管理费</w:t>
      </w:r>
    </w:p>
    <w:p w14:paraId="049C4CE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E为前一日的基金资产净值</w:t>
      </w:r>
    </w:p>
    <w:p w14:paraId="7B40170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基金管理费每日计提，逐日累计至每月月末，按月支付。由基金托管人根据与基金管理人核对一致的财务数据，自动在月初5</w:t>
      </w:r>
      <w:proofErr w:type="gramStart"/>
      <w:r>
        <w:rPr>
          <w:rFonts w:ascii="宋体" w:hAnsi="宋体" w:hint="eastAsia"/>
          <w:bCs/>
          <w:sz w:val="24"/>
          <w:szCs w:val="24"/>
        </w:rPr>
        <w:t>个</w:t>
      </w:r>
      <w:proofErr w:type="gramEnd"/>
      <w:r>
        <w:rPr>
          <w:rFonts w:ascii="宋体" w:hAnsi="宋体" w:hint="eastAsia"/>
          <w:bCs/>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4BF8BA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2、基金托管人的托管费</w:t>
      </w:r>
    </w:p>
    <w:p w14:paraId="235E780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本基金的托管费按前一日基金资产净值的0.20%的年费率计提。托管费的计算方法如下：</w:t>
      </w:r>
    </w:p>
    <w:p w14:paraId="7A2FEBB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H＝E×0.20%÷当年天数</w:t>
      </w:r>
    </w:p>
    <w:p w14:paraId="1B722A9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H为每日应计提的基金托管费</w:t>
      </w:r>
    </w:p>
    <w:p w14:paraId="05D8A06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E为前一日的基金资产净值</w:t>
      </w:r>
    </w:p>
    <w:p w14:paraId="628D3B3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基金托管费每日计提，逐日累计至每月月末，按月支付。由基金托管人根据与基金管理人核对一致的财务数据，自动在月初5</w:t>
      </w:r>
      <w:proofErr w:type="gramStart"/>
      <w:r>
        <w:rPr>
          <w:rFonts w:ascii="宋体" w:hAnsi="宋体" w:hint="eastAsia"/>
          <w:bCs/>
          <w:sz w:val="24"/>
          <w:szCs w:val="24"/>
        </w:rPr>
        <w:t>个</w:t>
      </w:r>
      <w:proofErr w:type="gramEnd"/>
      <w:r>
        <w:rPr>
          <w:rFonts w:ascii="宋体" w:hAnsi="宋体" w:hint="eastAsia"/>
          <w:bCs/>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5F25C3F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3、基金销售服务费</w:t>
      </w:r>
    </w:p>
    <w:p w14:paraId="46DB8E6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A类基金份额不收取销售服务费，C类基金份额的销售服务费年费率为0.50%。本基金销售服务费将专门用于本基金的销售与基金份额持有人服务，基金管理人将在基金年度报告中对该项费用的列支情况作专项说明。销售服务费计提的计算公式如下：</w:t>
      </w:r>
    </w:p>
    <w:p w14:paraId="6FF3F88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H=E×0.50%÷当年天数</w:t>
      </w:r>
    </w:p>
    <w:p w14:paraId="7D92932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H为C类基金份额每日应计提的销售服务费</w:t>
      </w:r>
    </w:p>
    <w:p w14:paraId="7B245B3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E为C类基金份额前一日的基金资产净值</w:t>
      </w:r>
    </w:p>
    <w:p w14:paraId="3CCD412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基金销售服务费每日计提，逐日累计至每月月末，按月支付。由基金托管人根据与基金管理人核对一致的财务数据，自动在月初5</w:t>
      </w:r>
      <w:proofErr w:type="gramStart"/>
      <w:r>
        <w:rPr>
          <w:rFonts w:ascii="宋体" w:hAnsi="宋体" w:hint="eastAsia"/>
          <w:bCs/>
          <w:sz w:val="24"/>
          <w:szCs w:val="24"/>
        </w:rPr>
        <w:t>个</w:t>
      </w:r>
      <w:proofErr w:type="gramEnd"/>
      <w:r>
        <w:rPr>
          <w:rFonts w:ascii="宋体" w:hAnsi="宋体" w:hint="eastAsia"/>
          <w:bCs/>
          <w:sz w:val="24"/>
          <w:szCs w:val="24"/>
        </w:rPr>
        <w:t>工作日内、按照指定的</w:t>
      </w:r>
      <w:r>
        <w:rPr>
          <w:rFonts w:ascii="宋体" w:hAnsi="宋体" w:hint="eastAsia"/>
          <w:bCs/>
          <w:sz w:val="24"/>
          <w:szCs w:val="24"/>
        </w:rPr>
        <w:lastRenderedPageBreak/>
        <w:t>账户路径进行资金支付，基金管理人无需再出具资金划拨指令。若遇法定节假日、休息日等，支付日期顺延。费用自动扣划后，基金管理人应进行核对，如发现数据不符，及时联系基金托管人协商解决。</w:t>
      </w:r>
    </w:p>
    <w:p w14:paraId="294930B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上述“一、基金费用的种类”中第4－11项费用，根据有关法规及相应协议规定，按费用实际支出金额列入当期费用，由基金托管人从基金财产中支付。</w:t>
      </w:r>
    </w:p>
    <w:p w14:paraId="77DF85A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（三）不列入基金费用的项目</w:t>
      </w:r>
    </w:p>
    <w:p w14:paraId="5516F39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6C8CC4C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1、基金管理人和基金托管人因未履行或未完全履行义务导致的费用支出或基金财产的损失；</w:t>
      </w:r>
    </w:p>
    <w:p w14:paraId="6F669C2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2、基金管理人和基金托管人处理与基金运作无关的事项发生的费用；</w:t>
      </w:r>
    </w:p>
    <w:p w14:paraId="4E80658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3、《基金合同》生效前的相关费用；</w:t>
      </w:r>
    </w:p>
    <w:p w14:paraId="2EC4715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4、其他根据相关法律法规及中国证监会的有关规定不得列入基金费用的项目。</w:t>
      </w:r>
    </w:p>
    <w:p w14:paraId="413C18E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（四）实施</w:t>
      </w:r>
      <w:proofErr w:type="gramStart"/>
      <w:r>
        <w:rPr>
          <w:rFonts w:ascii="宋体" w:hAnsi="宋体" w:hint="eastAsia"/>
          <w:bCs/>
          <w:sz w:val="24"/>
          <w:szCs w:val="24"/>
        </w:rPr>
        <w:t>侧袋机制</w:t>
      </w:r>
      <w:proofErr w:type="gramEnd"/>
      <w:r>
        <w:rPr>
          <w:rFonts w:ascii="宋体" w:hAnsi="宋体" w:hint="eastAsia"/>
          <w:bCs/>
          <w:sz w:val="24"/>
          <w:szCs w:val="24"/>
        </w:rPr>
        <w:t>期间的基金费用</w:t>
      </w:r>
    </w:p>
    <w:p w14:paraId="39932B2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本基金实施</w:t>
      </w:r>
      <w:proofErr w:type="gramStart"/>
      <w:r>
        <w:rPr>
          <w:rFonts w:ascii="宋体" w:hAnsi="宋体" w:hint="eastAsia"/>
          <w:bCs/>
          <w:sz w:val="24"/>
          <w:szCs w:val="24"/>
        </w:rPr>
        <w:t>侧袋机制</w:t>
      </w:r>
      <w:proofErr w:type="gramEnd"/>
      <w:r>
        <w:rPr>
          <w:rFonts w:ascii="宋体" w:hAnsi="宋体" w:hint="eastAsia"/>
          <w:bCs/>
          <w:sz w:val="24"/>
          <w:szCs w:val="24"/>
        </w:rPr>
        <w:t>的，</w:t>
      </w:r>
      <w:proofErr w:type="gramStart"/>
      <w:r>
        <w:rPr>
          <w:rFonts w:ascii="宋体" w:hAnsi="宋体" w:hint="eastAsia"/>
          <w:bCs/>
          <w:sz w:val="24"/>
          <w:szCs w:val="24"/>
        </w:rPr>
        <w:t>与侧袋账户</w:t>
      </w:r>
      <w:proofErr w:type="gramEnd"/>
      <w:r>
        <w:rPr>
          <w:rFonts w:ascii="宋体" w:hAnsi="宋体" w:hint="eastAsia"/>
          <w:bCs/>
          <w:sz w:val="24"/>
          <w:szCs w:val="24"/>
        </w:rPr>
        <w:t>有关的费用可以</w:t>
      </w:r>
      <w:proofErr w:type="gramStart"/>
      <w:r>
        <w:rPr>
          <w:rFonts w:ascii="宋体" w:hAnsi="宋体" w:hint="eastAsia"/>
          <w:bCs/>
          <w:sz w:val="24"/>
          <w:szCs w:val="24"/>
        </w:rPr>
        <w:t>从侧袋账户</w:t>
      </w:r>
      <w:proofErr w:type="gramEnd"/>
      <w:r>
        <w:rPr>
          <w:rFonts w:ascii="宋体" w:hAnsi="宋体" w:hint="eastAsia"/>
          <w:bCs/>
          <w:sz w:val="24"/>
          <w:szCs w:val="24"/>
        </w:rPr>
        <w:t>中列支，但应</w:t>
      </w:r>
      <w:proofErr w:type="gramStart"/>
      <w:r>
        <w:rPr>
          <w:rFonts w:ascii="宋体" w:hAnsi="宋体" w:hint="eastAsia"/>
          <w:bCs/>
          <w:sz w:val="24"/>
          <w:szCs w:val="24"/>
        </w:rPr>
        <w:t>待侧袋</w:t>
      </w:r>
      <w:proofErr w:type="gramEnd"/>
      <w:r>
        <w:rPr>
          <w:rFonts w:ascii="宋体" w:hAnsi="宋体" w:hint="eastAsia"/>
          <w:bCs/>
          <w:sz w:val="24"/>
          <w:szCs w:val="24"/>
        </w:rPr>
        <w:t>账户资产变现后方可列支，有关费用可酌情收取或减免，但不得收取管理费，详见招募说明书的规定。</w:t>
      </w:r>
    </w:p>
    <w:p w14:paraId="5DEB78F1"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）基金税收</w:t>
      </w:r>
    </w:p>
    <w:p w14:paraId="2D8BA67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17E192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五、基金财产的投资方向和投资限制</w:t>
      </w:r>
    </w:p>
    <w:p w14:paraId="3D985CB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（一）投资目标</w:t>
      </w:r>
    </w:p>
    <w:p w14:paraId="1929A702" w14:textId="78BD767A"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在控制风险的前提下，力争获得超越业绩比较基准投资回报。</w:t>
      </w:r>
    </w:p>
    <w:p w14:paraId="6DF8B8FD"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（二）投资范围</w:t>
      </w:r>
    </w:p>
    <w:p w14:paraId="79DDA3C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本基金的投资范围为具有良好流动性的金融工具，包括国内依法发行上市的股票（包括创业板及其他经中国证监会核准或注册上市的股票）、港股</w:t>
      </w:r>
      <w:proofErr w:type="gramStart"/>
      <w:r>
        <w:rPr>
          <w:rFonts w:ascii="宋体" w:hAnsi="宋体" w:hint="eastAsia"/>
          <w:bCs/>
          <w:sz w:val="24"/>
          <w:szCs w:val="24"/>
        </w:rPr>
        <w:t>通机制</w:t>
      </w:r>
      <w:proofErr w:type="gramEnd"/>
      <w:r>
        <w:rPr>
          <w:rFonts w:ascii="宋体" w:hAnsi="宋体" w:hint="eastAsia"/>
          <w:bCs/>
          <w:sz w:val="24"/>
          <w:szCs w:val="24"/>
        </w:rPr>
        <w:t>下允许买卖的规定范围内的香港联合交易所上市的股票（以下简称“港股通标的股票”）、债券（包括国债、金融债、公司债、企业债、可转换债券、可交换债券、分离交易可转债、央行票据、中期票据、短期融资</w:t>
      </w:r>
      <w:proofErr w:type="gramStart"/>
      <w:r>
        <w:rPr>
          <w:rFonts w:ascii="宋体" w:hAnsi="宋体" w:hint="eastAsia"/>
          <w:bCs/>
          <w:sz w:val="24"/>
          <w:szCs w:val="24"/>
        </w:rPr>
        <w:t>券</w:t>
      </w:r>
      <w:proofErr w:type="gramEnd"/>
      <w:r>
        <w:rPr>
          <w:rFonts w:ascii="宋体" w:hAnsi="宋体" w:hint="eastAsia"/>
          <w:bCs/>
          <w:sz w:val="24"/>
          <w:szCs w:val="24"/>
        </w:rPr>
        <w:t>、超短期融资</w:t>
      </w:r>
      <w:proofErr w:type="gramStart"/>
      <w:r>
        <w:rPr>
          <w:rFonts w:ascii="宋体" w:hAnsi="宋体" w:hint="eastAsia"/>
          <w:bCs/>
          <w:sz w:val="24"/>
          <w:szCs w:val="24"/>
        </w:rPr>
        <w:t>券</w:t>
      </w:r>
      <w:proofErr w:type="gramEnd"/>
      <w:r>
        <w:rPr>
          <w:rFonts w:ascii="宋体" w:hAnsi="宋体" w:hint="eastAsia"/>
          <w:bCs/>
          <w:sz w:val="24"/>
          <w:szCs w:val="24"/>
        </w:rPr>
        <w:t>）、资产支</w:t>
      </w:r>
      <w:r>
        <w:rPr>
          <w:rFonts w:ascii="宋体" w:hAnsi="宋体" w:hint="eastAsia"/>
          <w:bCs/>
          <w:sz w:val="24"/>
          <w:szCs w:val="24"/>
        </w:rPr>
        <w:lastRenderedPageBreak/>
        <w:t>持证券、债券回购、银行存款（包括定期存款、协议存款及其他银行存款）、同业存单、货币市场工具、股指期货、国债期货以及法律法规或中国证监会允许基金投资的其他金融工具（但须符合中国证监会相关规定）。</w:t>
      </w:r>
    </w:p>
    <w:p w14:paraId="46E078B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C8498BE" w14:textId="4588CA2D"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投资组合比例为：本基金对股票的投资比例占基金资产的60%-95%，其中，投资于港股通标的股票不超过股票资产的50%。每个交易日日终在扣除股指期货及国债期货合约需缴纳的交易保证金后，现金及到期日在一年以内的政府债券的比例合计不低于基金资产净值的5%，其中，现金不包括结算备付金、存出保证金和应收申购款等；股指期货、国债期货及其他金融工具的投资比例符合法律法规和监管机构的规定。</w:t>
      </w:r>
    </w:p>
    <w:p w14:paraId="75E47FB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如法律法规或监管机构变更投资品种的投资比例限制，基金管理人在履行适当程序后，可以调整上述投资品种的投资比例。</w:t>
      </w:r>
    </w:p>
    <w:p w14:paraId="5A03C53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）投资限制</w:t>
      </w:r>
    </w:p>
    <w:p w14:paraId="5DB21BC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1、组合限制</w:t>
      </w:r>
    </w:p>
    <w:p w14:paraId="14DFCB9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基金的投资组合应遵循以下限制：</w:t>
      </w:r>
    </w:p>
    <w:p w14:paraId="6891A808" w14:textId="43A44BEC"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（1）本基金对股票的投资比例占基金资产的60%-95%，其中，投资于港股通标的股票不超过股票资产的50%；</w:t>
      </w:r>
    </w:p>
    <w:p w14:paraId="36E82EB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（2）每个交易日日终在扣除股指期货及国债期货合约需缴纳的交易保证金后，保持不低于基金资产净值5%的现金或者到期日在一年以内的政府债券，其中，现金不包括结算备付金、存出保证金和应收申购款等；</w:t>
      </w:r>
    </w:p>
    <w:p w14:paraId="0456283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（3）本基金持有一家公司发行的证券（同一家公司在内地和香港同时上市的A+H股合并计算），其市值不超过基金资产净值的10%；</w:t>
      </w:r>
    </w:p>
    <w:p w14:paraId="785061E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本基金管理人管理的全部基金持有一家公司发行的证券（同一家公司在内地和香港同时上市的A+H股合并计算），不超过该证券的10%，完全按照有关指数的构成比例进行证券投资的基金品种可以不受此条款规定的比例限制；</w:t>
      </w:r>
    </w:p>
    <w:p w14:paraId="3EC891B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（5）本基金投资于同一原始权益人的各类资产支持证券的比例，不得超过基金资产净值的10%；</w:t>
      </w:r>
    </w:p>
    <w:p w14:paraId="2F8A04C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（6）本基金持有的全部资产支持证券，其市值不得超过基金资产净值的20%；</w:t>
      </w:r>
    </w:p>
    <w:p w14:paraId="5CE4FE3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（7）本基金持有的同一（指同一信用级别）资产支持证券的比例，不得超</w:t>
      </w:r>
      <w:r>
        <w:rPr>
          <w:rFonts w:ascii="宋体" w:hAnsi="宋体" w:hint="eastAsia"/>
          <w:bCs/>
          <w:sz w:val="24"/>
          <w:szCs w:val="24"/>
        </w:rPr>
        <w:lastRenderedPageBreak/>
        <w:t>过该资产支持证券规模的10%；</w:t>
      </w:r>
    </w:p>
    <w:p w14:paraId="57FA1E6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（8）本基金管理人管理的全部基金投资于同一原始权益人的各类资产支持证券，不得超过其各类资产支持证券合计规模的10%；</w:t>
      </w:r>
    </w:p>
    <w:p w14:paraId="316C869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B744BC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（10）基金财产参与股票发行申购，本基金所申报的金额不超过本基金的总资产，本基金所申报的股票数量不超过拟发行股票公司本次发行股票的总量；</w:t>
      </w:r>
    </w:p>
    <w:p w14:paraId="278B49D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59B7F7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12）本基金主动投资于流动性受限资产的市值合计不得超过基金资产净值的15%；因证券市场波动、上市公司股票停牌、基金规模变动等基金管理人之外的因素致使基金不符合上述比例限制的，基金管理人不得主动新增流动性受限资产的投资；</w:t>
      </w:r>
    </w:p>
    <w:p w14:paraId="5975B5F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（13）本基金参与股指期货、国债期货交易的，除中国证监会另有规定或批准的特殊基金品种外，应遵循以下比例限制：</w:t>
      </w:r>
    </w:p>
    <w:p w14:paraId="13D2DEB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①本基金在任何交易日日终，持有的买入股指期货合约价值，不得超过基金资产净值的10%；</w:t>
      </w:r>
    </w:p>
    <w:p w14:paraId="1BB6AA0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49A4E9E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③本基金在任何交易日日终，持有的卖出股指期货合约价值不得超过基金持有的股票总市值的20%；</w:t>
      </w:r>
    </w:p>
    <w:p w14:paraId="56AE920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④本基金所持有的股票市值和买入、卖出股指期货合约价值，合计（轧差计算）应当符合基金合同关于股票投资比例的有关约定；</w:t>
      </w:r>
    </w:p>
    <w:p w14:paraId="0224A5C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⑤本基金在任何交易日内交易（不包括平仓）的股指期货合约的成交金额不</w:t>
      </w:r>
      <w:r>
        <w:rPr>
          <w:rFonts w:ascii="宋体" w:hAnsi="宋体" w:hint="eastAsia"/>
          <w:bCs/>
          <w:sz w:val="24"/>
          <w:szCs w:val="24"/>
        </w:rPr>
        <w:lastRenderedPageBreak/>
        <w:t>得超过上一交易日基金资产净值的20%；</w:t>
      </w:r>
    </w:p>
    <w:p w14:paraId="52F7B21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⑥在任何交易日日终，持有的买入国债期货合约价值不得超过基金资产净值的15%；</w:t>
      </w:r>
    </w:p>
    <w:p w14:paraId="0377A8B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⑦在任何交易日日终，持有的卖出国债期货合约价值不得超过基金持有的债券总市值的30%；</w:t>
      </w:r>
    </w:p>
    <w:p w14:paraId="20908A9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⑧基金所持有的债券（不含到期日在一年以内的政府债券）市值和买入、卖出国债期货合约价值，合计（轧差计算）应当符合基金合同关于债券投资比例的有关约定；</w:t>
      </w:r>
    </w:p>
    <w:p w14:paraId="6420897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⑨本基金在任何交易日内交易（不包括平仓）的国债期货合约的成交金额不得超过上一交易日基金资产净值的30%；</w:t>
      </w:r>
    </w:p>
    <w:p w14:paraId="4F47255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（14）本基金与私募类</w:t>
      </w:r>
      <w:proofErr w:type="gramStart"/>
      <w:r>
        <w:rPr>
          <w:rFonts w:ascii="宋体" w:hAnsi="宋体" w:hint="eastAsia"/>
          <w:bCs/>
          <w:sz w:val="24"/>
          <w:szCs w:val="24"/>
        </w:rPr>
        <w:t>证券资管产品</w:t>
      </w:r>
      <w:proofErr w:type="gramEnd"/>
      <w:r>
        <w:rPr>
          <w:rFonts w:ascii="宋体" w:hAnsi="宋体" w:hint="eastAsia"/>
          <w:bCs/>
          <w:sz w:val="24"/>
          <w:szCs w:val="24"/>
        </w:rPr>
        <w:t>及中国证监会认定的其他主体为交易对手开展逆回购交易的，可接受质押品的资质要求应当与本基金合同约定的投资范围保持一致；</w:t>
      </w:r>
    </w:p>
    <w:p w14:paraId="7770B63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（15）本基金资产总值不超过基金资产净值的140%；</w:t>
      </w:r>
    </w:p>
    <w:p w14:paraId="3A0BA25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（16）法律法规及中国证监会规定的和《基金合同》约定的其他投资限制。</w:t>
      </w:r>
    </w:p>
    <w:p w14:paraId="6B5ECFC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除上述第（2）项、第（9）项、第（12）项、第（14）项以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2F55AA4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473685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法律法规或监管部门取消或变更上述限制，如适用于本基金，基金管理人在履行适当程序后，则本基金投资不再受相关限制或以变更后的规定为准。</w:t>
      </w:r>
    </w:p>
    <w:p w14:paraId="5A76FB6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2、禁止行为</w:t>
      </w:r>
    </w:p>
    <w:p w14:paraId="21971C19"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为维护基金份额持有人的合法权益，基金财产不得用于下列投资或者活动：</w:t>
      </w:r>
    </w:p>
    <w:p w14:paraId="3D1DACB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（1）承销证券；</w:t>
      </w:r>
    </w:p>
    <w:p w14:paraId="3677ED2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（2）违反规定向他人贷款或者提供担保；</w:t>
      </w:r>
    </w:p>
    <w:p w14:paraId="31D2CB7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（3）从事承担无限责任的投资；</w:t>
      </w:r>
    </w:p>
    <w:p w14:paraId="7ED542B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（4）买卖其他基金份额，但是中国证监会另有规定的除外；</w:t>
      </w:r>
    </w:p>
    <w:p w14:paraId="566D4B2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（5）向其基金管理人、基金托管人出资；</w:t>
      </w:r>
    </w:p>
    <w:p w14:paraId="39EA28B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（6）从事内幕交易、操纵证券交易价格及其他不正当的证券交易活动；</w:t>
      </w:r>
    </w:p>
    <w:p w14:paraId="6728916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（7）法律、行政法规和中国证监会规定禁止的其他活动。</w:t>
      </w:r>
    </w:p>
    <w:p w14:paraId="1A5EFA9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C0CC2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法律法规或监管部门取消或变更上述禁止性规定，如适用于本基金，基金管理人在履行适当程序后，则本基金投资不再受相关限制或以变更后的规定为准。</w:t>
      </w:r>
    </w:p>
    <w:p w14:paraId="27649E5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六、基金资产净值的计算方法和公告方式</w:t>
      </w:r>
    </w:p>
    <w:p w14:paraId="5A1BC6A6"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（一）基金资产净值的计算方式</w:t>
      </w:r>
    </w:p>
    <w:p w14:paraId="76A0B3F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基金资产净值是指基金资产总值减去基金负债后的价值。</w:t>
      </w:r>
    </w:p>
    <w:p w14:paraId="0E2590AF"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（二）估值方法</w:t>
      </w:r>
    </w:p>
    <w:p w14:paraId="522C3DA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0645EC5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89643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（2）对于已上市或已挂牌转让的不含</w:t>
      </w:r>
      <w:proofErr w:type="gramStart"/>
      <w:r>
        <w:rPr>
          <w:rFonts w:ascii="宋体" w:hAnsi="宋体" w:hint="eastAsia"/>
          <w:bCs/>
          <w:sz w:val="24"/>
          <w:szCs w:val="24"/>
        </w:rPr>
        <w:t>权固定</w:t>
      </w:r>
      <w:proofErr w:type="gramEnd"/>
      <w:r>
        <w:rPr>
          <w:rFonts w:ascii="宋体" w:hAnsi="宋体" w:hint="eastAsia"/>
          <w:bCs/>
          <w:sz w:val="24"/>
          <w:szCs w:val="24"/>
        </w:rPr>
        <w:t>收益品种，选取第三方估值基准服务机构提供的相应品种当日的估值全价进行估值；</w:t>
      </w:r>
    </w:p>
    <w:p w14:paraId="08D6167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（3）对于已上市或已挂牌转让的含</w:t>
      </w:r>
      <w:proofErr w:type="gramStart"/>
      <w:r>
        <w:rPr>
          <w:rFonts w:ascii="宋体" w:hAnsi="宋体" w:hint="eastAsia"/>
          <w:bCs/>
          <w:sz w:val="24"/>
          <w:szCs w:val="24"/>
        </w:rPr>
        <w:t>权固定</w:t>
      </w:r>
      <w:proofErr w:type="gramEnd"/>
      <w:r>
        <w:rPr>
          <w:rFonts w:ascii="宋体" w:hAnsi="宋体" w:hint="eastAsia"/>
          <w:bCs/>
          <w:sz w:val="24"/>
          <w:szCs w:val="24"/>
        </w:rPr>
        <w:t>收益品种，选取第三方估值基准服务机构提供的相应品种当日的唯一估值全价或推荐估值全价进行估值；</w:t>
      </w:r>
    </w:p>
    <w:p w14:paraId="18291C4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（4）对于在交易所市场上市交易的公开发行的可转换债券等有活跃市场的含转股权的债券，实行全价交易的债券选取估值日收盘价作为估值全价；实行净</w:t>
      </w:r>
      <w:r>
        <w:rPr>
          <w:rFonts w:ascii="宋体" w:hAnsi="宋体" w:hint="eastAsia"/>
          <w:bCs/>
          <w:sz w:val="24"/>
          <w:szCs w:val="24"/>
        </w:rPr>
        <w:lastRenderedPageBreak/>
        <w:t>价交易的债券选取估值日收盘价并加计每百元税前应计利息作为估值全价；</w:t>
      </w:r>
    </w:p>
    <w:p w14:paraId="7C2E1D4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（5）交易所上市不存在活跃市场的有价证券，采用估值技术确定公允价值；交易所市场挂牌转让的资产支持证券，采用估值技术确定公允价值；</w:t>
      </w:r>
    </w:p>
    <w:p w14:paraId="10268FC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26599E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2、处于未上市期间的有价证券应区分如下情况处理：</w:t>
      </w:r>
    </w:p>
    <w:p w14:paraId="7ECF2FDA"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（1）送股、转增股、配股和公开增发的新股，按估值日在证券交易所挂牌的同一股票的估值方法估值；该日无交易的，以最近一日的市价（收盘价）估值；</w:t>
      </w:r>
    </w:p>
    <w:p w14:paraId="6D6BA9B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（2）首次公开发行未上市的股票、债券，采用估值技术确定公允价值；</w:t>
      </w:r>
    </w:p>
    <w:p w14:paraId="565AC47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hint="eastAsia"/>
          <w:bCs/>
          <w:sz w:val="24"/>
          <w:szCs w:val="24"/>
        </w:rPr>
        <w:t>券</w:t>
      </w:r>
      <w:proofErr w:type="gramEnd"/>
      <w:r>
        <w:rPr>
          <w:rFonts w:ascii="宋体" w:hAnsi="宋体" w:hint="eastAsia"/>
          <w:bCs/>
          <w:sz w:val="24"/>
          <w:szCs w:val="24"/>
        </w:rPr>
        <w:t>等流通受限股票，按监管机构或行业协会有关规定确定公允价值。</w:t>
      </w:r>
    </w:p>
    <w:p w14:paraId="73310F1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3C1C756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2AD0526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14F4E69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6、同一证券同时在两个或两个以上市场交易的，按证券所处的市场分别估值。</w:t>
      </w:r>
    </w:p>
    <w:p w14:paraId="123E43A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7、股指期货合约与国债期货合约，以估值当日结算价进行估值，估值当日无结算价的，且最近交易日后经济环境未发生重大变化的，采用最近交易日结算价估值。</w:t>
      </w:r>
    </w:p>
    <w:p w14:paraId="79B57A7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8、银行存款和备付金余额以本金列示，按相应利率逐日计提利息。</w:t>
      </w:r>
    </w:p>
    <w:p w14:paraId="4227EE3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9、港股通投资持有外币证券资产估值涉及到的主要货币对人民币汇率，以估值日中国人民银行或其授权机构公布的人民币汇率中间价为准。</w:t>
      </w:r>
    </w:p>
    <w:p w14:paraId="10E981E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928516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10、如有确凿证据表明按上述方法进行估值不能客观反映其公允价值的，基金管理人可根据具体情况与基金托管人商定后，按最能反映公允价值的价格估值。</w:t>
      </w:r>
    </w:p>
    <w:p w14:paraId="4AC8C7B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11、当发生大额申购或赎回情形时，基金管理人可以采用摆动定价机制，以确保基金估值的公平性。具体处理原则与操作规范遵循相关法律法规以及监管部门、自律规则的规定。</w:t>
      </w:r>
    </w:p>
    <w:p w14:paraId="13A3BB9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12、相关法律法规以及监管部门有强制规定的，从其规定。如有新增事项，按国家最新规定估值。</w:t>
      </w:r>
    </w:p>
    <w:p w14:paraId="0B61259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8ECDEFD"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2233596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w:t>
      </w:r>
      <w:r>
        <w:rPr>
          <w:rFonts w:ascii="宋体" w:hAnsi="宋体" w:hint="eastAsia"/>
          <w:sz w:val="24"/>
          <w:szCs w:val="24"/>
        </w:rPr>
        <w:t>基金净值信息</w:t>
      </w:r>
    </w:p>
    <w:p w14:paraId="26FA189E"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《基金合同》生效后，在开始办理基金份额申购或者赎回前，基金管理人应</w:t>
      </w:r>
      <w:r>
        <w:rPr>
          <w:rFonts w:ascii="宋体" w:hAnsi="宋体" w:hint="eastAsia"/>
          <w:sz w:val="24"/>
          <w:szCs w:val="24"/>
        </w:rPr>
        <w:lastRenderedPageBreak/>
        <w:t>当至少每周在规定网站披露一次各类基金份额的基金份额净值和基金份额累计净值。</w:t>
      </w:r>
    </w:p>
    <w:p w14:paraId="638F2875"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在开始办理基金份额申购或者赎回后，基金管理人应当在不晚于每个开放日的次日，通过规定网站、基金销售机构网站或者营业网点披露开放日各类基金份额的基金份额净值和基金份额累计净值。</w:t>
      </w:r>
    </w:p>
    <w:p w14:paraId="0610002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sz w:val="24"/>
          <w:szCs w:val="24"/>
        </w:rPr>
        <w:t>基金管理人应当在不晚于半年度和年度最后一日的次日，在规定网站披露半年度和年度最后一日各类基金份额的基金份额净值和基金份额累计净值。</w:t>
      </w:r>
    </w:p>
    <w:p w14:paraId="2EE27E0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七、基金合同解除和终止的事由、程序以及基金财产的清算方式</w:t>
      </w:r>
    </w:p>
    <w:p w14:paraId="4208E22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（一）《基金合同》的变更</w:t>
      </w:r>
    </w:p>
    <w:p w14:paraId="69D8BA5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1、变更基金合同涉及法律法规规定或本基金合同约定应经基金份额持有人大会决议通过的事项的，应召</w:t>
      </w:r>
      <w:proofErr w:type="gramStart"/>
      <w:r>
        <w:rPr>
          <w:rFonts w:ascii="宋体" w:hAnsi="宋体" w:hint="eastAsia"/>
          <w:bCs/>
          <w:sz w:val="24"/>
          <w:szCs w:val="24"/>
        </w:rPr>
        <w:t>开基金</w:t>
      </w:r>
      <w:proofErr w:type="gramEnd"/>
      <w:r>
        <w:rPr>
          <w:rFonts w:ascii="宋体" w:hAnsi="宋体" w:hint="eastAsia"/>
          <w:bCs/>
          <w:sz w:val="24"/>
          <w:szCs w:val="24"/>
        </w:rPr>
        <w:t>份额持有人大会决议通过。对于法律法规规定和基金合同约定可不经基金份额持有人大会决议通过的事项，由基金管理人和基金托管人同意后变更并公告，并按规定报中国证监会备案。</w:t>
      </w:r>
    </w:p>
    <w:p w14:paraId="3A70D8E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2、关于《基金合同》变更的基金份额持有人大会决议自生效后方可执行，</w:t>
      </w:r>
      <w:proofErr w:type="gramStart"/>
      <w:r>
        <w:rPr>
          <w:rFonts w:ascii="宋体" w:hAnsi="宋体" w:hint="eastAsia"/>
          <w:bCs/>
          <w:sz w:val="24"/>
          <w:szCs w:val="24"/>
        </w:rPr>
        <w:t>自决议</w:t>
      </w:r>
      <w:proofErr w:type="gramEnd"/>
      <w:r>
        <w:rPr>
          <w:rFonts w:ascii="宋体" w:hAnsi="宋体" w:hint="eastAsia"/>
          <w:bCs/>
          <w:sz w:val="24"/>
          <w:szCs w:val="24"/>
        </w:rPr>
        <w:t>生效后两日内在规定媒介公告。</w:t>
      </w:r>
    </w:p>
    <w:p w14:paraId="163E9640"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（二）《基金合同》的终止事由</w:t>
      </w:r>
    </w:p>
    <w:p w14:paraId="7A16D7C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有下列情形之一的，经履行相关程序后，《基金合同》应当终止：</w:t>
      </w:r>
    </w:p>
    <w:p w14:paraId="59611F3F"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1、基金份额持有人大会决定终止的；</w:t>
      </w:r>
    </w:p>
    <w:p w14:paraId="7DF89D0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2、基金管理人、基金托管人职责终止，在6个月内没有新基金管理人、新基金托管人承接的；</w:t>
      </w:r>
    </w:p>
    <w:p w14:paraId="45AC4FDC"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14:paraId="7E8087C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14:paraId="23E4F957"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（三）基金财产的清算</w:t>
      </w:r>
    </w:p>
    <w:p w14:paraId="223E4CC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1、基金财产清算小组：自出现《基金合同》终止事由之日起30个工作日内成立基金财产清算小组，基金管理人组织基金财产清算小组并在中国证监会的监督下进行基金清算。</w:t>
      </w:r>
    </w:p>
    <w:p w14:paraId="4B13734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439A17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3、基金财产清算小组职责：基金财产清算小组负责基金财产的保管、清理、</w:t>
      </w:r>
      <w:r>
        <w:rPr>
          <w:rFonts w:ascii="宋体" w:hAnsi="宋体" w:hint="eastAsia"/>
          <w:bCs/>
          <w:sz w:val="24"/>
          <w:szCs w:val="24"/>
        </w:rPr>
        <w:lastRenderedPageBreak/>
        <w:t>估价、变现和分配。基金财产清算小组可以依法进行必要的民事活动。</w:t>
      </w:r>
    </w:p>
    <w:p w14:paraId="71F32631"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4、基金财产清算程序：</w:t>
      </w:r>
    </w:p>
    <w:p w14:paraId="180D243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（1）《基金合同》终止情形出现时，由基金财产清算小组统一接管基金财产；</w:t>
      </w:r>
    </w:p>
    <w:p w14:paraId="4B32C93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（2）对基金财产和债权债务进行清理和确认；</w:t>
      </w:r>
    </w:p>
    <w:p w14:paraId="765E132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（3）对基金财产进行估值和变现；</w:t>
      </w:r>
    </w:p>
    <w:p w14:paraId="1211A6A6"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（4）制作清算报告；</w:t>
      </w:r>
    </w:p>
    <w:p w14:paraId="4A32DBF0"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（5）聘请会计师事务所对清算报告进行外部审计，聘请律师事务所对清算报告出具法律意见书；</w:t>
      </w:r>
    </w:p>
    <w:p w14:paraId="1C2C516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（6）将清算报告报中国证监会备案并公告；</w:t>
      </w:r>
    </w:p>
    <w:p w14:paraId="6B3C376E"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（7）对基金剩余财产进行分配。</w:t>
      </w:r>
    </w:p>
    <w:p w14:paraId="002774B2"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5、基金财产清算的期限为6个月，但因本基金所持证券的流动性受到限制而不能及时变现的，清算期限相应顺延。</w:t>
      </w:r>
    </w:p>
    <w:p w14:paraId="04B47C5A"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（四）清算费用</w:t>
      </w:r>
    </w:p>
    <w:p w14:paraId="1B13383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清算费用是指基金财产清算小组在进行基金财产清算过程中发生的所有合理费用，清算费用由基金财产清算小组优先从基金财产中支付。</w:t>
      </w:r>
    </w:p>
    <w:p w14:paraId="4B5FEAE2"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（五）基金财产清算剩余资产的分配</w:t>
      </w:r>
    </w:p>
    <w:p w14:paraId="39C2B868"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依据基金财产清算的分配方案，将基金财产清算后的全部剩余资产扣除基金财产清算费用、交纳所欠税款并清偿基金债务后，按基金份额持有人持有的各类基金份额比例进行分配。</w:t>
      </w:r>
    </w:p>
    <w:p w14:paraId="7E2936E8"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（六）基金财产清算的公告</w:t>
      </w:r>
    </w:p>
    <w:p w14:paraId="0E2C6D47"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清算过程中的有关重大事项须及时公告；基金财产清算报告</w:t>
      </w:r>
      <w:proofErr w:type="gramStart"/>
      <w:r>
        <w:rPr>
          <w:rFonts w:ascii="宋体" w:hAnsi="宋体" w:hint="eastAsia"/>
          <w:bCs/>
          <w:sz w:val="24"/>
          <w:szCs w:val="24"/>
        </w:rPr>
        <w:t>经符合</w:t>
      </w:r>
      <w:proofErr w:type="gramEnd"/>
      <w:r>
        <w:rPr>
          <w:rFonts w:ascii="宋体" w:hAnsi="宋体" w:hint="eastAsia"/>
          <w:bCs/>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968EE2B"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（七）基金财产清算账册及文件的保存</w:t>
      </w:r>
    </w:p>
    <w:p w14:paraId="2985DC5C"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基金财产清算账册及有关文件由基金托管人保存不低于法律法规规定的最低期限。</w:t>
      </w:r>
    </w:p>
    <w:p w14:paraId="0F638F1D"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八、争议解决方式</w:t>
      </w:r>
    </w:p>
    <w:p w14:paraId="79760F44"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各方当事人同意，因《基金合同》而产生的或与《基金合同》有关的一切争</w:t>
      </w:r>
      <w:r>
        <w:rPr>
          <w:rFonts w:ascii="宋体" w:hAnsi="宋体" w:hint="eastAsia"/>
          <w:bCs/>
          <w:sz w:val="24"/>
          <w:szCs w:val="24"/>
        </w:rPr>
        <w:lastRenderedPageBreak/>
        <w:t>议，如经友好协商、调解未能解决的，应提交中国国际经济贸易仲裁委员会根据该会届时有效的仲裁规则进行仲裁，仲裁地点为北京市，仲裁裁决是终局性的并对各方当事人具有约束力，除非仲裁裁决另有规定，仲裁费由败诉方承担。</w:t>
      </w:r>
    </w:p>
    <w:p w14:paraId="4134ABB3"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争议处理期间，《基金合同》当事人应恪守各自的职责，继续忠实、勤勉、尽责地履行基金合同规定的义务，维护基金份额持有人的合法权益。</w:t>
      </w:r>
    </w:p>
    <w:p w14:paraId="1CABBF95"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《基金合同》受中国法律管辖。</w:t>
      </w:r>
    </w:p>
    <w:p w14:paraId="03E16A89" w14:textId="77777777" w:rsidR="0048007B" w:rsidRDefault="00944FB4">
      <w:pPr>
        <w:adjustRightInd w:val="0"/>
        <w:snapToGrid w:val="0"/>
        <w:spacing w:line="360" w:lineRule="auto"/>
        <w:ind w:firstLineChars="200" w:firstLine="480"/>
        <w:rPr>
          <w:rFonts w:ascii="宋体" w:hAnsi="宋体"/>
          <w:sz w:val="24"/>
          <w:szCs w:val="24"/>
        </w:rPr>
      </w:pPr>
      <w:r>
        <w:rPr>
          <w:rFonts w:ascii="宋体" w:hAnsi="宋体"/>
          <w:sz w:val="24"/>
          <w:szCs w:val="24"/>
        </w:rPr>
        <w:t>九、基金合同存放地和投资者取得合同的方式</w:t>
      </w:r>
    </w:p>
    <w:p w14:paraId="79C0AE1B" w14:textId="77777777" w:rsidR="0048007B" w:rsidRDefault="00944FB4">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《基金合同》可印制成册，供投资者在基金管理人、基金托管人、销售机构的办公场所和营业场所查阅。</w:t>
      </w:r>
    </w:p>
    <w:p w14:paraId="6FE445AE" w14:textId="77777777" w:rsidR="0048007B" w:rsidRDefault="0048007B">
      <w:pPr>
        <w:adjustRightInd w:val="0"/>
        <w:snapToGrid w:val="0"/>
        <w:spacing w:line="360" w:lineRule="auto"/>
        <w:ind w:firstLineChars="200" w:firstLine="480"/>
        <w:jc w:val="left"/>
        <w:rPr>
          <w:rFonts w:ascii="宋体" w:hAnsi="宋体"/>
          <w:bCs/>
          <w:sz w:val="24"/>
          <w:szCs w:val="24"/>
        </w:rPr>
      </w:pPr>
    </w:p>
    <w:p w14:paraId="2352186D" w14:textId="77777777" w:rsidR="0048007B" w:rsidRDefault="0048007B">
      <w:pPr>
        <w:adjustRightInd w:val="0"/>
        <w:snapToGrid w:val="0"/>
        <w:spacing w:line="360" w:lineRule="auto"/>
        <w:ind w:firstLineChars="200" w:firstLine="480"/>
        <w:jc w:val="left"/>
        <w:rPr>
          <w:rFonts w:ascii="宋体" w:hAnsi="宋体"/>
          <w:sz w:val="24"/>
          <w:szCs w:val="24"/>
        </w:rPr>
      </w:pPr>
    </w:p>
    <w:p w14:paraId="1F7FDCF3" w14:textId="77777777" w:rsidR="0048007B" w:rsidRDefault="0048007B">
      <w:pPr>
        <w:adjustRightInd w:val="0"/>
        <w:snapToGrid w:val="0"/>
        <w:spacing w:line="360" w:lineRule="auto"/>
        <w:ind w:firstLineChars="200" w:firstLine="480"/>
        <w:jc w:val="left"/>
        <w:rPr>
          <w:rFonts w:ascii="宋体" w:hAnsi="宋体"/>
          <w:sz w:val="24"/>
          <w:szCs w:val="24"/>
        </w:rPr>
      </w:pPr>
    </w:p>
    <w:p w14:paraId="074C1778" w14:textId="77777777" w:rsidR="0048007B" w:rsidRDefault="00944FB4">
      <w:pPr>
        <w:widowControl/>
        <w:jc w:val="left"/>
        <w:rPr>
          <w:szCs w:val="21"/>
        </w:rPr>
      </w:pPr>
      <w:r>
        <w:rPr>
          <w:szCs w:val="21"/>
        </w:rPr>
        <w:br w:type="page"/>
      </w:r>
    </w:p>
    <w:p w14:paraId="0D2D0B1F" w14:textId="45910F08" w:rsidR="0048007B" w:rsidRDefault="00944FB4">
      <w:pPr>
        <w:spacing w:line="360" w:lineRule="auto"/>
        <w:rPr>
          <w:bCs/>
        </w:rPr>
      </w:pPr>
      <w:r>
        <w:rPr>
          <w:szCs w:val="21"/>
        </w:rPr>
        <w:lastRenderedPageBreak/>
        <w:t>本页无正文，为《</w:t>
      </w:r>
      <w:r>
        <w:rPr>
          <w:rFonts w:hint="eastAsia"/>
          <w:szCs w:val="21"/>
        </w:rPr>
        <w:t>兴银</w:t>
      </w:r>
      <w:r w:rsidR="00F82BAE">
        <w:rPr>
          <w:rFonts w:hint="eastAsia"/>
          <w:szCs w:val="21"/>
        </w:rPr>
        <w:t>聚优</w:t>
      </w:r>
      <w:r>
        <w:rPr>
          <w:rFonts w:hint="eastAsia"/>
          <w:szCs w:val="21"/>
        </w:rPr>
        <w:t>智选混合型发起式</w:t>
      </w:r>
      <w:r>
        <w:rPr>
          <w:szCs w:val="21"/>
        </w:rPr>
        <w:t>证券投资基金基金合同》签字页。</w:t>
      </w:r>
    </w:p>
    <w:p w14:paraId="14106467" w14:textId="77777777" w:rsidR="0048007B" w:rsidRDefault="0048007B">
      <w:pPr>
        <w:spacing w:line="360" w:lineRule="auto"/>
        <w:ind w:right="26"/>
        <w:rPr>
          <w:b/>
          <w:bCs/>
          <w:szCs w:val="21"/>
        </w:rPr>
      </w:pPr>
      <w:bookmarkStart w:id="466" w:name="_Toc523830014"/>
      <w:bookmarkStart w:id="467" w:name="_Toc48703935"/>
      <w:bookmarkStart w:id="468" w:name="_Toc22454484"/>
    </w:p>
    <w:p w14:paraId="53E8897A" w14:textId="68FA7FE5" w:rsidR="0048007B" w:rsidRDefault="00944FB4">
      <w:pPr>
        <w:spacing w:line="360" w:lineRule="auto"/>
        <w:ind w:right="26"/>
        <w:rPr>
          <w:b/>
          <w:bCs/>
          <w:szCs w:val="21"/>
        </w:rPr>
      </w:pPr>
      <w:r>
        <w:rPr>
          <w:b/>
          <w:bCs/>
          <w:szCs w:val="21"/>
        </w:rPr>
        <w:t>《</w:t>
      </w:r>
      <w:r>
        <w:rPr>
          <w:rFonts w:hint="eastAsia"/>
          <w:b/>
          <w:bCs/>
          <w:szCs w:val="21"/>
        </w:rPr>
        <w:t>兴银</w:t>
      </w:r>
      <w:r w:rsidR="00F82BAE">
        <w:rPr>
          <w:rFonts w:hint="eastAsia"/>
          <w:b/>
          <w:bCs/>
          <w:szCs w:val="21"/>
        </w:rPr>
        <w:t>聚优</w:t>
      </w:r>
      <w:r>
        <w:rPr>
          <w:rFonts w:hint="eastAsia"/>
          <w:b/>
          <w:bCs/>
          <w:szCs w:val="21"/>
        </w:rPr>
        <w:t>智选混合型发起式证券投资基金</w:t>
      </w:r>
      <w:r>
        <w:rPr>
          <w:b/>
          <w:bCs/>
          <w:szCs w:val="21"/>
        </w:rPr>
        <w:t>基金合同》当事人盖章及法定代表人或授权代表签</w:t>
      </w:r>
      <w:r>
        <w:rPr>
          <w:rFonts w:hint="eastAsia"/>
          <w:b/>
          <w:bCs/>
          <w:szCs w:val="21"/>
        </w:rPr>
        <w:t>章</w:t>
      </w:r>
      <w:r>
        <w:rPr>
          <w:b/>
          <w:bCs/>
          <w:szCs w:val="21"/>
        </w:rPr>
        <w:t>、签订地、签订日</w:t>
      </w:r>
      <w:bookmarkEnd w:id="466"/>
      <w:bookmarkEnd w:id="467"/>
      <w:bookmarkEnd w:id="468"/>
    </w:p>
    <w:p w14:paraId="1AEEE0CB" w14:textId="77777777" w:rsidR="0048007B" w:rsidRDefault="0048007B">
      <w:pPr>
        <w:spacing w:line="360" w:lineRule="auto"/>
        <w:ind w:right="26"/>
      </w:pPr>
    </w:p>
    <w:p w14:paraId="59328C8F" w14:textId="77777777" w:rsidR="0048007B" w:rsidRDefault="0048007B">
      <w:pPr>
        <w:spacing w:line="360" w:lineRule="auto"/>
        <w:ind w:right="26"/>
      </w:pPr>
    </w:p>
    <w:p w14:paraId="0347285D" w14:textId="77777777" w:rsidR="0048007B" w:rsidRDefault="00944FB4">
      <w:pPr>
        <w:spacing w:line="360" w:lineRule="auto"/>
        <w:ind w:right="26"/>
        <w:rPr>
          <w:b/>
          <w:szCs w:val="21"/>
        </w:rPr>
      </w:pPr>
      <w:r>
        <w:rPr>
          <w:b/>
          <w:szCs w:val="21"/>
        </w:rPr>
        <w:t>基金管理人：</w:t>
      </w:r>
      <w:r>
        <w:rPr>
          <w:rFonts w:hint="eastAsia"/>
          <w:b/>
          <w:szCs w:val="21"/>
        </w:rPr>
        <w:t>兴</w:t>
      </w:r>
      <w:proofErr w:type="gramStart"/>
      <w:r>
        <w:rPr>
          <w:rFonts w:hint="eastAsia"/>
          <w:b/>
          <w:szCs w:val="21"/>
        </w:rPr>
        <w:t>银</w:t>
      </w:r>
      <w:r>
        <w:rPr>
          <w:b/>
          <w:szCs w:val="21"/>
        </w:rPr>
        <w:t>基金</w:t>
      </w:r>
      <w:proofErr w:type="gramEnd"/>
      <w:r>
        <w:rPr>
          <w:b/>
          <w:szCs w:val="21"/>
        </w:rPr>
        <w:t>管理有限责任公司（章）</w:t>
      </w:r>
      <w:bookmarkStart w:id="469" w:name="_GoBack"/>
      <w:bookmarkEnd w:id="469"/>
    </w:p>
    <w:p w14:paraId="5BE4262A" w14:textId="77777777" w:rsidR="0048007B" w:rsidRDefault="0048007B">
      <w:pPr>
        <w:spacing w:line="360" w:lineRule="auto"/>
        <w:ind w:right="26"/>
        <w:rPr>
          <w:b/>
          <w:szCs w:val="21"/>
        </w:rPr>
      </w:pPr>
    </w:p>
    <w:p w14:paraId="5A9903CF" w14:textId="77777777" w:rsidR="0048007B" w:rsidRDefault="0048007B">
      <w:pPr>
        <w:spacing w:line="360" w:lineRule="auto"/>
        <w:ind w:right="26"/>
        <w:rPr>
          <w:b/>
          <w:szCs w:val="21"/>
        </w:rPr>
      </w:pPr>
    </w:p>
    <w:p w14:paraId="3B33F1EB" w14:textId="77777777" w:rsidR="0048007B" w:rsidRDefault="00944FB4">
      <w:pPr>
        <w:spacing w:line="360" w:lineRule="auto"/>
        <w:ind w:right="26"/>
        <w:rPr>
          <w:b/>
          <w:szCs w:val="21"/>
        </w:rPr>
      </w:pPr>
      <w:r>
        <w:rPr>
          <w:b/>
          <w:szCs w:val="21"/>
        </w:rPr>
        <w:t>法定代表人或授权代表：（签</w:t>
      </w:r>
      <w:r>
        <w:rPr>
          <w:rFonts w:hint="eastAsia"/>
          <w:b/>
          <w:szCs w:val="21"/>
        </w:rPr>
        <w:t>章</w:t>
      </w:r>
      <w:r>
        <w:rPr>
          <w:b/>
          <w:szCs w:val="21"/>
        </w:rPr>
        <w:t>）</w:t>
      </w:r>
    </w:p>
    <w:p w14:paraId="52D4966B" w14:textId="77777777" w:rsidR="0048007B" w:rsidRDefault="0048007B">
      <w:pPr>
        <w:spacing w:line="360" w:lineRule="auto"/>
        <w:ind w:right="26"/>
        <w:rPr>
          <w:b/>
          <w:szCs w:val="21"/>
        </w:rPr>
      </w:pPr>
    </w:p>
    <w:p w14:paraId="409B5CBD" w14:textId="77777777" w:rsidR="0048007B" w:rsidRDefault="0048007B">
      <w:pPr>
        <w:spacing w:line="360" w:lineRule="auto"/>
        <w:ind w:right="26"/>
        <w:rPr>
          <w:b/>
          <w:szCs w:val="21"/>
        </w:rPr>
      </w:pPr>
    </w:p>
    <w:p w14:paraId="23419EA5" w14:textId="77777777" w:rsidR="0048007B" w:rsidRDefault="0048007B">
      <w:pPr>
        <w:spacing w:line="360" w:lineRule="auto"/>
        <w:ind w:right="26"/>
        <w:rPr>
          <w:b/>
          <w:szCs w:val="21"/>
        </w:rPr>
      </w:pPr>
    </w:p>
    <w:p w14:paraId="276FED92" w14:textId="77777777" w:rsidR="0048007B" w:rsidRDefault="0048007B">
      <w:pPr>
        <w:spacing w:line="360" w:lineRule="auto"/>
        <w:ind w:right="26"/>
        <w:rPr>
          <w:b/>
          <w:szCs w:val="21"/>
        </w:rPr>
      </w:pPr>
    </w:p>
    <w:p w14:paraId="0BF9B469" w14:textId="77777777" w:rsidR="0048007B" w:rsidRDefault="0048007B">
      <w:pPr>
        <w:spacing w:line="360" w:lineRule="auto"/>
        <w:ind w:right="26"/>
        <w:rPr>
          <w:b/>
          <w:szCs w:val="21"/>
        </w:rPr>
      </w:pPr>
    </w:p>
    <w:p w14:paraId="058AE6BB" w14:textId="77777777" w:rsidR="0048007B" w:rsidRDefault="0048007B">
      <w:pPr>
        <w:spacing w:line="360" w:lineRule="auto"/>
        <w:ind w:right="26"/>
        <w:rPr>
          <w:b/>
          <w:szCs w:val="21"/>
        </w:rPr>
      </w:pPr>
    </w:p>
    <w:p w14:paraId="3CC24B75" w14:textId="77777777" w:rsidR="0048007B" w:rsidRDefault="00944FB4">
      <w:pPr>
        <w:spacing w:line="360" w:lineRule="auto"/>
        <w:ind w:right="26"/>
        <w:rPr>
          <w:b/>
          <w:szCs w:val="21"/>
        </w:rPr>
      </w:pPr>
      <w:r>
        <w:rPr>
          <w:b/>
          <w:szCs w:val="21"/>
        </w:rPr>
        <w:t>基金托管人：</w:t>
      </w:r>
      <w:r>
        <w:rPr>
          <w:rFonts w:hint="eastAsia"/>
          <w:b/>
          <w:szCs w:val="21"/>
        </w:rPr>
        <w:t>中国建设银行股份有限公司</w:t>
      </w:r>
      <w:r>
        <w:rPr>
          <w:b/>
          <w:szCs w:val="21"/>
        </w:rPr>
        <w:t>（章）</w:t>
      </w:r>
    </w:p>
    <w:p w14:paraId="04D591D6" w14:textId="77777777" w:rsidR="0048007B" w:rsidRDefault="0048007B">
      <w:pPr>
        <w:spacing w:line="360" w:lineRule="auto"/>
        <w:ind w:right="26"/>
        <w:rPr>
          <w:b/>
          <w:szCs w:val="21"/>
        </w:rPr>
      </w:pPr>
    </w:p>
    <w:p w14:paraId="1048796A" w14:textId="77777777" w:rsidR="0048007B" w:rsidRDefault="0048007B">
      <w:pPr>
        <w:spacing w:line="360" w:lineRule="auto"/>
        <w:ind w:right="26"/>
        <w:rPr>
          <w:b/>
          <w:szCs w:val="21"/>
        </w:rPr>
      </w:pPr>
    </w:p>
    <w:p w14:paraId="4766939A" w14:textId="77777777" w:rsidR="0048007B" w:rsidRDefault="00944FB4">
      <w:pPr>
        <w:spacing w:line="360" w:lineRule="auto"/>
        <w:ind w:right="26"/>
        <w:rPr>
          <w:b/>
          <w:szCs w:val="21"/>
        </w:rPr>
      </w:pPr>
      <w:r>
        <w:rPr>
          <w:b/>
          <w:szCs w:val="21"/>
        </w:rPr>
        <w:t>法定代表人或授权代表：（签</w:t>
      </w:r>
      <w:r>
        <w:rPr>
          <w:rFonts w:hint="eastAsia"/>
          <w:b/>
          <w:szCs w:val="21"/>
        </w:rPr>
        <w:t>章</w:t>
      </w:r>
      <w:r>
        <w:rPr>
          <w:b/>
          <w:szCs w:val="21"/>
        </w:rPr>
        <w:t>）</w:t>
      </w:r>
    </w:p>
    <w:p w14:paraId="45394859" w14:textId="77777777" w:rsidR="0048007B" w:rsidRDefault="0048007B">
      <w:pPr>
        <w:spacing w:line="360" w:lineRule="auto"/>
        <w:ind w:right="26"/>
        <w:rPr>
          <w:b/>
          <w:szCs w:val="21"/>
        </w:rPr>
      </w:pPr>
    </w:p>
    <w:p w14:paraId="41994A29" w14:textId="77777777" w:rsidR="0048007B" w:rsidRDefault="0048007B">
      <w:pPr>
        <w:spacing w:line="360" w:lineRule="auto"/>
        <w:ind w:right="26"/>
        <w:rPr>
          <w:b/>
          <w:szCs w:val="21"/>
        </w:rPr>
      </w:pPr>
    </w:p>
    <w:p w14:paraId="30BED9D7" w14:textId="77777777" w:rsidR="0048007B" w:rsidRDefault="0048007B">
      <w:pPr>
        <w:spacing w:line="360" w:lineRule="auto"/>
        <w:ind w:right="26"/>
        <w:rPr>
          <w:b/>
          <w:szCs w:val="21"/>
        </w:rPr>
      </w:pPr>
    </w:p>
    <w:p w14:paraId="24B7E9DE" w14:textId="77777777" w:rsidR="0048007B" w:rsidRDefault="0048007B">
      <w:pPr>
        <w:spacing w:line="360" w:lineRule="auto"/>
        <w:ind w:right="26"/>
        <w:rPr>
          <w:b/>
          <w:szCs w:val="21"/>
        </w:rPr>
      </w:pPr>
    </w:p>
    <w:p w14:paraId="3E93BE8B" w14:textId="77777777" w:rsidR="0048007B" w:rsidRDefault="0048007B">
      <w:pPr>
        <w:spacing w:line="360" w:lineRule="auto"/>
        <w:ind w:right="26"/>
        <w:rPr>
          <w:b/>
          <w:szCs w:val="21"/>
        </w:rPr>
      </w:pPr>
    </w:p>
    <w:p w14:paraId="4501AC9E" w14:textId="77777777" w:rsidR="0048007B" w:rsidRDefault="00944FB4">
      <w:pPr>
        <w:spacing w:line="360" w:lineRule="auto"/>
        <w:ind w:right="26"/>
        <w:rPr>
          <w:b/>
          <w:szCs w:val="21"/>
        </w:rPr>
      </w:pPr>
      <w:r>
        <w:rPr>
          <w:b/>
          <w:szCs w:val="21"/>
        </w:rPr>
        <w:t>签订地点：中国</w:t>
      </w:r>
      <w:r>
        <w:rPr>
          <w:rFonts w:hint="eastAsia"/>
          <w:b/>
          <w:szCs w:val="21"/>
        </w:rPr>
        <w:t>北京</w:t>
      </w:r>
    </w:p>
    <w:p w14:paraId="6C48063B" w14:textId="77777777" w:rsidR="0048007B" w:rsidRDefault="00944FB4">
      <w:pPr>
        <w:rPr>
          <w:bCs/>
        </w:rPr>
      </w:pPr>
      <w:r>
        <w:rPr>
          <w:b/>
          <w:szCs w:val="21"/>
        </w:rPr>
        <w:t>签订日：</w:t>
      </w:r>
      <w:r>
        <w:rPr>
          <w:rFonts w:hint="eastAsia"/>
          <w:b/>
          <w:szCs w:val="21"/>
        </w:rPr>
        <w:t>20</w:t>
      </w:r>
      <w:r>
        <w:rPr>
          <w:b/>
          <w:szCs w:val="21"/>
        </w:rPr>
        <w:t>24</w:t>
      </w:r>
      <w:r>
        <w:rPr>
          <w:b/>
          <w:szCs w:val="21"/>
        </w:rPr>
        <w:t>年</w:t>
      </w:r>
      <w:r>
        <w:rPr>
          <w:rFonts w:hint="eastAsia"/>
          <w:b/>
          <w:szCs w:val="21"/>
        </w:rPr>
        <w:t xml:space="preserve">　　</w:t>
      </w:r>
      <w:r>
        <w:rPr>
          <w:b/>
          <w:szCs w:val="21"/>
        </w:rPr>
        <w:t>月</w:t>
      </w:r>
      <w:r>
        <w:rPr>
          <w:rFonts w:hint="eastAsia"/>
          <w:b/>
          <w:szCs w:val="21"/>
        </w:rPr>
        <w:t xml:space="preserve">　　</w:t>
      </w:r>
      <w:r>
        <w:rPr>
          <w:b/>
          <w:szCs w:val="21"/>
        </w:rPr>
        <w:t>日</w:t>
      </w:r>
    </w:p>
    <w:p w14:paraId="222407A9" w14:textId="77777777" w:rsidR="0048007B" w:rsidRDefault="0048007B"/>
    <w:sectPr w:rsidR="0048007B">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27491" w14:textId="77777777" w:rsidR="00C4572A" w:rsidRDefault="00C4572A">
      <w:r>
        <w:separator/>
      </w:r>
    </w:p>
  </w:endnote>
  <w:endnote w:type="continuationSeparator" w:id="0">
    <w:p w14:paraId="422D90B8" w14:textId="77777777" w:rsidR="00C4572A" w:rsidRDefault="00C4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C20E3" w14:textId="77777777" w:rsidR="0048007B" w:rsidRDefault="0048007B">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0C00" w14:textId="77777777" w:rsidR="0048007B" w:rsidRDefault="0048007B">
    <w:pPr>
      <w:pStyle w:val="a9"/>
    </w:pPr>
  </w:p>
  <w:p w14:paraId="623B1EC2" w14:textId="77777777" w:rsidR="0048007B" w:rsidRDefault="0048007B">
    <w:pPr>
      <w:pStyle w:val="a9"/>
    </w:pPr>
  </w:p>
  <w:p w14:paraId="1117F29D" w14:textId="77777777" w:rsidR="0048007B" w:rsidRDefault="0048007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3BA5" w14:textId="77777777" w:rsidR="0048007B" w:rsidRDefault="00944FB4">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217EE0">
      <w:rPr>
        <w:rStyle w:val="af"/>
        <w:noProof/>
      </w:rPr>
      <w:t>109</w:t>
    </w:r>
    <w:r>
      <w:rPr>
        <w:rFonts w:hint="eastAsia"/>
      </w:rPr>
      <w:fldChar w:fldCharType="end"/>
    </w:r>
  </w:p>
  <w:p w14:paraId="243AF90B" w14:textId="77777777" w:rsidR="0048007B" w:rsidRDefault="0048007B">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BBF0" w14:textId="77777777" w:rsidR="00C4572A" w:rsidRDefault="00C4572A">
      <w:r>
        <w:separator/>
      </w:r>
    </w:p>
  </w:footnote>
  <w:footnote w:type="continuationSeparator" w:id="0">
    <w:p w14:paraId="3523337B" w14:textId="77777777" w:rsidR="00C4572A" w:rsidRDefault="00C45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8E91" w14:textId="77777777" w:rsidR="0048007B" w:rsidRDefault="00944FB4">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AD15" w14:textId="6D0953CC" w:rsidR="0048007B" w:rsidRDefault="00944FB4">
    <w:pPr>
      <w:pStyle w:val="aa"/>
      <w:pBdr>
        <w:bottom w:val="thickThinLargeGap" w:sz="24" w:space="10" w:color="auto"/>
      </w:pBdr>
      <w:tabs>
        <w:tab w:val="right" w:pos="8280"/>
      </w:tabs>
      <w:wordWrap w:val="0"/>
      <w:adjustRightInd w:val="0"/>
      <w:jc w:val="right"/>
    </w:pPr>
    <w:r>
      <w:rPr>
        <w:rFonts w:hint="eastAsia"/>
        <w:color w:val="000000"/>
      </w:rPr>
      <w:t>兴</w:t>
    </w:r>
    <w:proofErr w:type="gramStart"/>
    <w:r>
      <w:rPr>
        <w:rFonts w:hint="eastAsia"/>
        <w:color w:val="000000"/>
      </w:rPr>
      <w:t>银</w:t>
    </w:r>
    <w:r w:rsidR="00F82BAE">
      <w:rPr>
        <w:rFonts w:hint="eastAsia"/>
        <w:color w:val="000000"/>
      </w:rPr>
      <w:t>聚优</w:t>
    </w:r>
    <w:proofErr w:type="gramEnd"/>
    <w:r>
      <w:rPr>
        <w:rFonts w:hint="eastAsia"/>
        <w:color w:val="000000"/>
      </w:rPr>
      <w:t>智选混合型发起式</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1Yjg4YzlkYjhiODk5NWZlNDVlMGFhNjk3OTQyNDIifQ=="/>
  </w:docVars>
  <w:rsids>
    <w:rsidRoot w:val="006E6334"/>
    <w:rsid w:val="00000D7A"/>
    <w:rsid w:val="00001470"/>
    <w:rsid w:val="00012351"/>
    <w:rsid w:val="000127B6"/>
    <w:rsid w:val="000129E4"/>
    <w:rsid w:val="0001765A"/>
    <w:rsid w:val="00024852"/>
    <w:rsid w:val="000257D8"/>
    <w:rsid w:val="000259A7"/>
    <w:rsid w:val="00027025"/>
    <w:rsid w:val="0003045A"/>
    <w:rsid w:val="000304CA"/>
    <w:rsid w:val="00033966"/>
    <w:rsid w:val="00035AE8"/>
    <w:rsid w:val="00051CA8"/>
    <w:rsid w:val="000677EA"/>
    <w:rsid w:val="00070067"/>
    <w:rsid w:val="00073E32"/>
    <w:rsid w:val="00076729"/>
    <w:rsid w:val="00083AB3"/>
    <w:rsid w:val="000A0278"/>
    <w:rsid w:val="000B00A4"/>
    <w:rsid w:val="000B02CF"/>
    <w:rsid w:val="000B0CB4"/>
    <w:rsid w:val="000B749D"/>
    <w:rsid w:val="000B79FC"/>
    <w:rsid w:val="000C05A3"/>
    <w:rsid w:val="000C065D"/>
    <w:rsid w:val="000C4644"/>
    <w:rsid w:val="000C6061"/>
    <w:rsid w:val="000D0A3F"/>
    <w:rsid w:val="000E7B7D"/>
    <w:rsid w:val="000E7D54"/>
    <w:rsid w:val="000F2801"/>
    <w:rsid w:val="000F3A15"/>
    <w:rsid w:val="000F7737"/>
    <w:rsid w:val="00100122"/>
    <w:rsid w:val="0010244D"/>
    <w:rsid w:val="00103E0E"/>
    <w:rsid w:val="0010453B"/>
    <w:rsid w:val="00105F7B"/>
    <w:rsid w:val="0011022C"/>
    <w:rsid w:val="001160FF"/>
    <w:rsid w:val="001169AA"/>
    <w:rsid w:val="001247AE"/>
    <w:rsid w:val="0012666F"/>
    <w:rsid w:val="001328AE"/>
    <w:rsid w:val="00142EFE"/>
    <w:rsid w:val="00145250"/>
    <w:rsid w:val="00154FA1"/>
    <w:rsid w:val="001639E1"/>
    <w:rsid w:val="00164E62"/>
    <w:rsid w:val="00165493"/>
    <w:rsid w:val="00167921"/>
    <w:rsid w:val="00177D89"/>
    <w:rsid w:val="00180182"/>
    <w:rsid w:val="001801ED"/>
    <w:rsid w:val="001807BA"/>
    <w:rsid w:val="00181592"/>
    <w:rsid w:val="00184546"/>
    <w:rsid w:val="00186FC5"/>
    <w:rsid w:val="00187CB7"/>
    <w:rsid w:val="00191CFC"/>
    <w:rsid w:val="00192DCC"/>
    <w:rsid w:val="001965C4"/>
    <w:rsid w:val="001A2B5E"/>
    <w:rsid w:val="001A2B7A"/>
    <w:rsid w:val="001A37E2"/>
    <w:rsid w:val="001A6E37"/>
    <w:rsid w:val="001B0A10"/>
    <w:rsid w:val="001B27A8"/>
    <w:rsid w:val="001B547E"/>
    <w:rsid w:val="001C05BC"/>
    <w:rsid w:val="001C1666"/>
    <w:rsid w:val="001C74A3"/>
    <w:rsid w:val="001C75E3"/>
    <w:rsid w:val="001D0260"/>
    <w:rsid w:val="001D062E"/>
    <w:rsid w:val="001D6FB2"/>
    <w:rsid w:val="001E4374"/>
    <w:rsid w:val="001E5D37"/>
    <w:rsid w:val="001F3620"/>
    <w:rsid w:val="001F44C4"/>
    <w:rsid w:val="001F4BF8"/>
    <w:rsid w:val="0020348B"/>
    <w:rsid w:val="00207AA3"/>
    <w:rsid w:val="002168F5"/>
    <w:rsid w:val="0021727D"/>
    <w:rsid w:val="00217EE0"/>
    <w:rsid w:val="00220674"/>
    <w:rsid w:val="00221539"/>
    <w:rsid w:val="00221703"/>
    <w:rsid w:val="00226D98"/>
    <w:rsid w:val="00227A65"/>
    <w:rsid w:val="00232059"/>
    <w:rsid w:val="00232300"/>
    <w:rsid w:val="00233A4B"/>
    <w:rsid w:val="00242A11"/>
    <w:rsid w:val="002468ED"/>
    <w:rsid w:val="0024792F"/>
    <w:rsid w:val="00251953"/>
    <w:rsid w:val="0025286C"/>
    <w:rsid w:val="00252C3F"/>
    <w:rsid w:val="002565F2"/>
    <w:rsid w:val="00257DF9"/>
    <w:rsid w:val="002617DC"/>
    <w:rsid w:val="002730BC"/>
    <w:rsid w:val="00292879"/>
    <w:rsid w:val="00293148"/>
    <w:rsid w:val="00293622"/>
    <w:rsid w:val="00293C5A"/>
    <w:rsid w:val="00295E8E"/>
    <w:rsid w:val="002A5620"/>
    <w:rsid w:val="002A7EF1"/>
    <w:rsid w:val="002B2CC8"/>
    <w:rsid w:val="002D19DC"/>
    <w:rsid w:val="002D3297"/>
    <w:rsid w:val="002D3C4E"/>
    <w:rsid w:val="002D6663"/>
    <w:rsid w:val="002E2CB0"/>
    <w:rsid w:val="00304087"/>
    <w:rsid w:val="0030510B"/>
    <w:rsid w:val="00307DE2"/>
    <w:rsid w:val="00313DE0"/>
    <w:rsid w:val="0031616F"/>
    <w:rsid w:val="00316EEC"/>
    <w:rsid w:val="00330D7F"/>
    <w:rsid w:val="0034045A"/>
    <w:rsid w:val="003407BA"/>
    <w:rsid w:val="00342A4A"/>
    <w:rsid w:val="0034539D"/>
    <w:rsid w:val="00362F95"/>
    <w:rsid w:val="00364011"/>
    <w:rsid w:val="003677D0"/>
    <w:rsid w:val="00374492"/>
    <w:rsid w:val="0037584B"/>
    <w:rsid w:val="00375C0B"/>
    <w:rsid w:val="00377EFE"/>
    <w:rsid w:val="0038373F"/>
    <w:rsid w:val="00387610"/>
    <w:rsid w:val="003931F1"/>
    <w:rsid w:val="00395C2C"/>
    <w:rsid w:val="003977B7"/>
    <w:rsid w:val="003A23F0"/>
    <w:rsid w:val="003A31BB"/>
    <w:rsid w:val="003A6C20"/>
    <w:rsid w:val="003B2003"/>
    <w:rsid w:val="003C3962"/>
    <w:rsid w:val="003D24A8"/>
    <w:rsid w:val="003D29FD"/>
    <w:rsid w:val="003D66D7"/>
    <w:rsid w:val="003E23D3"/>
    <w:rsid w:val="003E2A4A"/>
    <w:rsid w:val="003E5B1E"/>
    <w:rsid w:val="004165F1"/>
    <w:rsid w:val="00420FD8"/>
    <w:rsid w:val="00423368"/>
    <w:rsid w:val="00423D7B"/>
    <w:rsid w:val="00427B40"/>
    <w:rsid w:val="0043342F"/>
    <w:rsid w:val="0043793F"/>
    <w:rsid w:val="004447D2"/>
    <w:rsid w:val="004478FA"/>
    <w:rsid w:val="004504AE"/>
    <w:rsid w:val="00456F41"/>
    <w:rsid w:val="004575D8"/>
    <w:rsid w:val="00460CF9"/>
    <w:rsid w:val="00465529"/>
    <w:rsid w:val="0046690A"/>
    <w:rsid w:val="00467031"/>
    <w:rsid w:val="004679FB"/>
    <w:rsid w:val="0048007B"/>
    <w:rsid w:val="00483A1C"/>
    <w:rsid w:val="00487020"/>
    <w:rsid w:val="00493223"/>
    <w:rsid w:val="0049783D"/>
    <w:rsid w:val="004A3A3E"/>
    <w:rsid w:val="004A5776"/>
    <w:rsid w:val="004A63B4"/>
    <w:rsid w:val="004B1AD5"/>
    <w:rsid w:val="004C7244"/>
    <w:rsid w:val="004D0E60"/>
    <w:rsid w:val="004D380B"/>
    <w:rsid w:val="004D4F93"/>
    <w:rsid w:val="004D5C02"/>
    <w:rsid w:val="004D6065"/>
    <w:rsid w:val="004E1D91"/>
    <w:rsid w:val="004E1F8A"/>
    <w:rsid w:val="004E5094"/>
    <w:rsid w:val="004F1741"/>
    <w:rsid w:val="00501E59"/>
    <w:rsid w:val="00507099"/>
    <w:rsid w:val="0051254B"/>
    <w:rsid w:val="005132B2"/>
    <w:rsid w:val="00516C52"/>
    <w:rsid w:val="00516DBE"/>
    <w:rsid w:val="0052228C"/>
    <w:rsid w:val="00527D4A"/>
    <w:rsid w:val="005332E6"/>
    <w:rsid w:val="00534ADF"/>
    <w:rsid w:val="00534B5B"/>
    <w:rsid w:val="00535F1B"/>
    <w:rsid w:val="00540C6D"/>
    <w:rsid w:val="005470FA"/>
    <w:rsid w:val="00550F60"/>
    <w:rsid w:val="00553CDA"/>
    <w:rsid w:val="005629A4"/>
    <w:rsid w:val="00564049"/>
    <w:rsid w:val="00564D25"/>
    <w:rsid w:val="00570458"/>
    <w:rsid w:val="0057183E"/>
    <w:rsid w:val="00575319"/>
    <w:rsid w:val="0058129B"/>
    <w:rsid w:val="00582A5C"/>
    <w:rsid w:val="005854BC"/>
    <w:rsid w:val="005854DA"/>
    <w:rsid w:val="00586A2E"/>
    <w:rsid w:val="00590A97"/>
    <w:rsid w:val="00596AE5"/>
    <w:rsid w:val="005979D5"/>
    <w:rsid w:val="005A4B59"/>
    <w:rsid w:val="005A6EB1"/>
    <w:rsid w:val="005B19BB"/>
    <w:rsid w:val="005C09DF"/>
    <w:rsid w:val="005C4719"/>
    <w:rsid w:val="005C47FD"/>
    <w:rsid w:val="005C6BF4"/>
    <w:rsid w:val="005D0704"/>
    <w:rsid w:val="005D0891"/>
    <w:rsid w:val="005D20D0"/>
    <w:rsid w:val="005D5402"/>
    <w:rsid w:val="005E2B99"/>
    <w:rsid w:val="005E3E34"/>
    <w:rsid w:val="005E40EC"/>
    <w:rsid w:val="005E4D6B"/>
    <w:rsid w:val="005E7837"/>
    <w:rsid w:val="005E7F11"/>
    <w:rsid w:val="005F40CA"/>
    <w:rsid w:val="00602F0A"/>
    <w:rsid w:val="006048BC"/>
    <w:rsid w:val="006132A9"/>
    <w:rsid w:val="00613573"/>
    <w:rsid w:val="00616CF2"/>
    <w:rsid w:val="0061727E"/>
    <w:rsid w:val="00621BC8"/>
    <w:rsid w:val="00622664"/>
    <w:rsid w:val="006315A5"/>
    <w:rsid w:val="00631AEA"/>
    <w:rsid w:val="0063340D"/>
    <w:rsid w:val="00634761"/>
    <w:rsid w:val="0063576B"/>
    <w:rsid w:val="00640616"/>
    <w:rsid w:val="00642D11"/>
    <w:rsid w:val="0064757B"/>
    <w:rsid w:val="00651871"/>
    <w:rsid w:val="00652DBC"/>
    <w:rsid w:val="00653645"/>
    <w:rsid w:val="00653FF0"/>
    <w:rsid w:val="00654904"/>
    <w:rsid w:val="0065605D"/>
    <w:rsid w:val="00667EEC"/>
    <w:rsid w:val="00670A5C"/>
    <w:rsid w:val="00670DE2"/>
    <w:rsid w:val="00670E0F"/>
    <w:rsid w:val="006721FE"/>
    <w:rsid w:val="00672E84"/>
    <w:rsid w:val="00677727"/>
    <w:rsid w:val="00681546"/>
    <w:rsid w:val="00683F7E"/>
    <w:rsid w:val="00691288"/>
    <w:rsid w:val="00693FC1"/>
    <w:rsid w:val="006A0D31"/>
    <w:rsid w:val="006A57D5"/>
    <w:rsid w:val="006A7737"/>
    <w:rsid w:val="006B1AE8"/>
    <w:rsid w:val="006B273D"/>
    <w:rsid w:val="006B75CF"/>
    <w:rsid w:val="006C0219"/>
    <w:rsid w:val="006C34BD"/>
    <w:rsid w:val="006C5A7C"/>
    <w:rsid w:val="006C7FD4"/>
    <w:rsid w:val="006D193B"/>
    <w:rsid w:val="006D5D6E"/>
    <w:rsid w:val="006D7B57"/>
    <w:rsid w:val="006E0E02"/>
    <w:rsid w:val="006E6334"/>
    <w:rsid w:val="006F00D3"/>
    <w:rsid w:val="006F0C0A"/>
    <w:rsid w:val="006F0EE2"/>
    <w:rsid w:val="007054AC"/>
    <w:rsid w:val="00707D0D"/>
    <w:rsid w:val="00710ED9"/>
    <w:rsid w:val="00714C63"/>
    <w:rsid w:val="0071640B"/>
    <w:rsid w:val="00716439"/>
    <w:rsid w:val="007165B9"/>
    <w:rsid w:val="0072081B"/>
    <w:rsid w:val="0072331A"/>
    <w:rsid w:val="00730D76"/>
    <w:rsid w:val="00732EC5"/>
    <w:rsid w:val="007333F0"/>
    <w:rsid w:val="007339D9"/>
    <w:rsid w:val="00736436"/>
    <w:rsid w:val="0073798E"/>
    <w:rsid w:val="00743721"/>
    <w:rsid w:val="00746057"/>
    <w:rsid w:val="00750072"/>
    <w:rsid w:val="0075435E"/>
    <w:rsid w:val="00761CB5"/>
    <w:rsid w:val="00774364"/>
    <w:rsid w:val="00775FCF"/>
    <w:rsid w:val="00780567"/>
    <w:rsid w:val="0078224D"/>
    <w:rsid w:val="00782988"/>
    <w:rsid w:val="00796105"/>
    <w:rsid w:val="007A1CBD"/>
    <w:rsid w:val="007A32AD"/>
    <w:rsid w:val="007A477B"/>
    <w:rsid w:val="007B441E"/>
    <w:rsid w:val="007B5BC5"/>
    <w:rsid w:val="007B7529"/>
    <w:rsid w:val="007E02B1"/>
    <w:rsid w:val="007E4AC2"/>
    <w:rsid w:val="007E79FD"/>
    <w:rsid w:val="007F3AA9"/>
    <w:rsid w:val="007F7643"/>
    <w:rsid w:val="0080385F"/>
    <w:rsid w:val="008129DF"/>
    <w:rsid w:val="00813EA6"/>
    <w:rsid w:val="008152AF"/>
    <w:rsid w:val="00815542"/>
    <w:rsid w:val="00843743"/>
    <w:rsid w:val="00846154"/>
    <w:rsid w:val="00851F75"/>
    <w:rsid w:val="00854F36"/>
    <w:rsid w:val="008561EF"/>
    <w:rsid w:val="00856331"/>
    <w:rsid w:val="00862556"/>
    <w:rsid w:val="00866F8F"/>
    <w:rsid w:val="00873495"/>
    <w:rsid w:val="00875733"/>
    <w:rsid w:val="00877CD2"/>
    <w:rsid w:val="00887A20"/>
    <w:rsid w:val="00891E5F"/>
    <w:rsid w:val="0089596C"/>
    <w:rsid w:val="00896FAF"/>
    <w:rsid w:val="008A0D34"/>
    <w:rsid w:val="008A3FFF"/>
    <w:rsid w:val="008A40A8"/>
    <w:rsid w:val="008B0F87"/>
    <w:rsid w:val="008B712C"/>
    <w:rsid w:val="008C161B"/>
    <w:rsid w:val="008C55A2"/>
    <w:rsid w:val="008C62D2"/>
    <w:rsid w:val="008D6FF7"/>
    <w:rsid w:val="008E0725"/>
    <w:rsid w:val="008E1A1B"/>
    <w:rsid w:val="008F1CF5"/>
    <w:rsid w:val="008F6C27"/>
    <w:rsid w:val="00904299"/>
    <w:rsid w:val="00904CC2"/>
    <w:rsid w:val="00913397"/>
    <w:rsid w:val="009144AF"/>
    <w:rsid w:val="00917079"/>
    <w:rsid w:val="0092275B"/>
    <w:rsid w:val="009235DD"/>
    <w:rsid w:val="00926233"/>
    <w:rsid w:val="009271E1"/>
    <w:rsid w:val="009272F6"/>
    <w:rsid w:val="00932B5D"/>
    <w:rsid w:val="00936DB7"/>
    <w:rsid w:val="00937811"/>
    <w:rsid w:val="00941BDB"/>
    <w:rsid w:val="00942844"/>
    <w:rsid w:val="009445F8"/>
    <w:rsid w:val="00944FB4"/>
    <w:rsid w:val="0095335D"/>
    <w:rsid w:val="0095448D"/>
    <w:rsid w:val="009559FC"/>
    <w:rsid w:val="00956298"/>
    <w:rsid w:val="009579F8"/>
    <w:rsid w:val="0096456D"/>
    <w:rsid w:val="00965309"/>
    <w:rsid w:val="00967D56"/>
    <w:rsid w:val="009709DC"/>
    <w:rsid w:val="009711F2"/>
    <w:rsid w:val="00980687"/>
    <w:rsid w:val="009842C5"/>
    <w:rsid w:val="00985EEF"/>
    <w:rsid w:val="00997268"/>
    <w:rsid w:val="00997A4D"/>
    <w:rsid w:val="009A07FA"/>
    <w:rsid w:val="009A1739"/>
    <w:rsid w:val="009A2256"/>
    <w:rsid w:val="009A5517"/>
    <w:rsid w:val="009A6B96"/>
    <w:rsid w:val="009A7B96"/>
    <w:rsid w:val="009A7F27"/>
    <w:rsid w:val="009B287D"/>
    <w:rsid w:val="009B3E0A"/>
    <w:rsid w:val="009C0E70"/>
    <w:rsid w:val="009C65BD"/>
    <w:rsid w:val="009D1D74"/>
    <w:rsid w:val="009D4855"/>
    <w:rsid w:val="009D50A2"/>
    <w:rsid w:val="009D59A0"/>
    <w:rsid w:val="009D7C4F"/>
    <w:rsid w:val="009E2B27"/>
    <w:rsid w:val="009E462E"/>
    <w:rsid w:val="009E7652"/>
    <w:rsid w:val="009F0638"/>
    <w:rsid w:val="009F17E0"/>
    <w:rsid w:val="009F447D"/>
    <w:rsid w:val="009F6575"/>
    <w:rsid w:val="00A00BB7"/>
    <w:rsid w:val="00A12177"/>
    <w:rsid w:val="00A13EFD"/>
    <w:rsid w:val="00A14EFC"/>
    <w:rsid w:val="00A150FB"/>
    <w:rsid w:val="00A160B4"/>
    <w:rsid w:val="00A16641"/>
    <w:rsid w:val="00A215E0"/>
    <w:rsid w:val="00A216CE"/>
    <w:rsid w:val="00A236A4"/>
    <w:rsid w:val="00A24557"/>
    <w:rsid w:val="00A26EBE"/>
    <w:rsid w:val="00A30DB9"/>
    <w:rsid w:val="00A3231B"/>
    <w:rsid w:val="00A337C6"/>
    <w:rsid w:val="00A357D2"/>
    <w:rsid w:val="00A43342"/>
    <w:rsid w:val="00A520FD"/>
    <w:rsid w:val="00A52E6F"/>
    <w:rsid w:val="00A52EAF"/>
    <w:rsid w:val="00A60894"/>
    <w:rsid w:val="00A60929"/>
    <w:rsid w:val="00A63629"/>
    <w:rsid w:val="00A65A2B"/>
    <w:rsid w:val="00A701E9"/>
    <w:rsid w:val="00A7382A"/>
    <w:rsid w:val="00A74E5D"/>
    <w:rsid w:val="00A7659B"/>
    <w:rsid w:val="00A8565C"/>
    <w:rsid w:val="00A912F5"/>
    <w:rsid w:val="00A9351A"/>
    <w:rsid w:val="00AA2213"/>
    <w:rsid w:val="00AB252E"/>
    <w:rsid w:val="00AB40AC"/>
    <w:rsid w:val="00AC6F98"/>
    <w:rsid w:val="00AD3BAB"/>
    <w:rsid w:val="00AD3FC7"/>
    <w:rsid w:val="00AE1E04"/>
    <w:rsid w:val="00AE3885"/>
    <w:rsid w:val="00AE7D22"/>
    <w:rsid w:val="00AF76EE"/>
    <w:rsid w:val="00B036FD"/>
    <w:rsid w:val="00B06184"/>
    <w:rsid w:val="00B10552"/>
    <w:rsid w:val="00B14A67"/>
    <w:rsid w:val="00B353EF"/>
    <w:rsid w:val="00B36E01"/>
    <w:rsid w:val="00B52849"/>
    <w:rsid w:val="00B54DC3"/>
    <w:rsid w:val="00B55AF3"/>
    <w:rsid w:val="00B56AD3"/>
    <w:rsid w:val="00B573D1"/>
    <w:rsid w:val="00B60612"/>
    <w:rsid w:val="00B60DA0"/>
    <w:rsid w:val="00B61377"/>
    <w:rsid w:val="00B652D7"/>
    <w:rsid w:val="00B6608B"/>
    <w:rsid w:val="00B70517"/>
    <w:rsid w:val="00B7439F"/>
    <w:rsid w:val="00B74DA5"/>
    <w:rsid w:val="00B75333"/>
    <w:rsid w:val="00B80D4E"/>
    <w:rsid w:val="00B80DAE"/>
    <w:rsid w:val="00B82C31"/>
    <w:rsid w:val="00B83651"/>
    <w:rsid w:val="00B9628C"/>
    <w:rsid w:val="00BA1146"/>
    <w:rsid w:val="00BA16E7"/>
    <w:rsid w:val="00BA5720"/>
    <w:rsid w:val="00BA755A"/>
    <w:rsid w:val="00BB13E8"/>
    <w:rsid w:val="00BB1770"/>
    <w:rsid w:val="00BD0617"/>
    <w:rsid w:val="00BD1678"/>
    <w:rsid w:val="00BE2E11"/>
    <w:rsid w:val="00BE30B9"/>
    <w:rsid w:val="00BE6567"/>
    <w:rsid w:val="00BE670F"/>
    <w:rsid w:val="00BF3157"/>
    <w:rsid w:val="00BF4D15"/>
    <w:rsid w:val="00BF52CA"/>
    <w:rsid w:val="00BF7631"/>
    <w:rsid w:val="00C03770"/>
    <w:rsid w:val="00C079D6"/>
    <w:rsid w:val="00C13673"/>
    <w:rsid w:val="00C2245D"/>
    <w:rsid w:val="00C31344"/>
    <w:rsid w:val="00C32B1C"/>
    <w:rsid w:val="00C4572A"/>
    <w:rsid w:val="00C5145E"/>
    <w:rsid w:val="00C56CF2"/>
    <w:rsid w:val="00C61AEC"/>
    <w:rsid w:val="00C72865"/>
    <w:rsid w:val="00C75577"/>
    <w:rsid w:val="00C80188"/>
    <w:rsid w:val="00C8102C"/>
    <w:rsid w:val="00C8577B"/>
    <w:rsid w:val="00C879DF"/>
    <w:rsid w:val="00C90077"/>
    <w:rsid w:val="00C924E2"/>
    <w:rsid w:val="00C9287E"/>
    <w:rsid w:val="00C96828"/>
    <w:rsid w:val="00CA2DA4"/>
    <w:rsid w:val="00CA41EE"/>
    <w:rsid w:val="00CA6725"/>
    <w:rsid w:val="00CA7377"/>
    <w:rsid w:val="00CB1496"/>
    <w:rsid w:val="00CB3A8A"/>
    <w:rsid w:val="00CB3D1F"/>
    <w:rsid w:val="00CB410E"/>
    <w:rsid w:val="00CB5B22"/>
    <w:rsid w:val="00CD08C2"/>
    <w:rsid w:val="00CD183A"/>
    <w:rsid w:val="00CD77C9"/>
    <w:rsid w:val="00CE7F70"/>
    <w:rsid w:val="00CF21FE"/>
    <w:rsid w:val="00CF661F"/>
    <w:rsid w:val="00D0121F"/>
    <w:rsid w:val="00D02D51"/>
    <w:rsid w:val="00D03C58"/>
    <w:rsid w:val="00D10E40"/>
    <w:rsid w:val="00D14669"/>
    <w:rsid w:val="00D20C5A"/>
    <w:rsid w:val="00D24DCB"/>
    <w:rsid w:val="00D27E9F"/>
    <w:rsid w:val="00D30E35"/>
    <w:rsid w:val="00D30F19"/>
    <w:rsid w:val="00D323B1"/>
    <w:rsid w:val="00D35E7B"/>
    <w:rsid w:val="00D43013"/>
    <w:rsid w:val="00D434D2"/>
    <w:rsid w:val="00D55E91"/>
    <w:rsid w:val="00D568FD"/>
    <w:rsid w:val="00D6390E"/>
    <w:rsid w:val="00D64FF5"/>
    <w:rsid w:val="00D6639E"/>
    <w:rsid w:val="00D66757"/>
    <w:rsid w:val="00D66BE7"/>
    <w:rsid w:val="00D70A95"/>
    <w:rsid w:val="00D71C94"/>
    <w:rsid w:val="00D72D99"/>
    <w:rsid w:val="00D730CD"/>
    <w:rsid w:val="00D73FD2"/>
    <w:rsid w:val="00D74131"/>
    <w:rsid w:val="00D7607D"/>
    <w:rsid w:val="00D87524"/>
    <w:rsid w:val="00D91F10"/>
    <w:rsid w:val="00D92FC3"/>
    <w:rsid w:val="00D97D51"/>
    <w:rsid w:val="00DA5E49"/>
    <w:rsid w:val="00DA6803"/>
    <w:rsid w:val="00DB6057"/>
    <w:rsid w:val="00DD23C6"/>
    <w:rsid w:val="00DD5086"/>
    <w:rsid w:val="00DE0882"/>
    <w:rsid w:val="00DE64A0"/>
    <w:rsid w:val="00E003BE"/>
    <w:rsid w:val="00E009E2"/>
    <w:rsid w:val="00E027FC"/>
    <w:rsid w:val="00E04C4D"/>
    <w:rsid w:val="00E10979"/>
    <w:rsid w:val="00E11607"/>
    <w:rsid w:val="00E13DC4"/>
    <w:rsid w:val="00E15DBB"/>
    <w:rsid w:val="00E207AF"/>
    <w:rsid w:val="00E26832"/>
    <w:rsid w:val="00E27E4F"/>
    <w:rsid w:val="00E3021D"/>
    <w:rsid w:val="00E34D41"/>
    <w:rsid w:val="00E3531A"/>
    <w:rsid w:val="00E4146E"/>
    <w:rsid w:val="00E417A5"/>
    <w:rsid w:val="00E41F98"/>
    <w:rsid w:val="00E42B93"/>
    <w:rsid w:val="00E448A5"/>
    <w:rsid w:val="00E52956"/>
    <w:rsid w:val="00E52A94"/>
    <w:rsid w:val="00E540F7"/>
    <w:rsid w:val="00E55C2F"/>
    <w:rsid w:val="00E62B61"/>
    <w:rsid w:val="00E718D8"/>
    <w:rsid w:val="00E82799"/>
    <w:rsid w:val="00E93369"/>
    <w:rsid w:val="00E95C37"/>
    <w:rsid w:val="00E973AA"/>
    <w:rsid w:val="00EA02A3"/>
    <w:rsid w:val="00EA157B"/>
    <w:rsid w:val="00EA19B3"/>
    <w:rsid w:val="00EA5EAC"/>
    <w:rsid w:val="00EA7564"/>
    <w:rsid w:val="00EB0FE9"/>
    <w:rsid w:val="00EB1454"/>
    <w:rsid w:val="00EB418B"/>
    <w:rsid w:val="00EB475A"/>
    <w:rsid w:val="00EB4B64"/>
    <w:rsid w:val="00EC1460"/>
    <w:rsid w:val="00EC3C19"/>
    <w:rsid w:val="00ED2642"/>
    <w:rsid w:val="00ED26C4"/>
    <w:rsid w:val="00ED5C44"/>
    <w:rsid w:val="00ED6339"/>
    <w:rsid w:val="00EE2435"/>
    <w:rsid w:val="00EE3EF2"/>
    <w:rsid w:val="00EF058D"/>
    <w:rsid w:val="00EF1FEC"/>
    <w:rsid w:val="00EF6FAA"/>
    <w:rsid w:val="00F0025A"/>
    <w:rsid w:val="00F04F7F"/>
    <w:rsid w:val="00F06FC6"/>
    <w:rsid w:val="00F11EE5"/>
    <w:rsid w:val="00F22B23"/>
    <w:rsid w:val="00F23A68"/>
    <w:rsid w:val="00F26FF5"/>
    <w:rsid w:val="00F279CE"/>
    <w:rsid w:val="00F303E1"/>
    <w:rsid w:val="00F33ED2"/>
    <w:rsid w:val="00F3483C"/>
    <w:rsid w:val="00F5163E"/>
    <w:rsid w:val="00F52916"/>
    <w:rsid w:val="00F545D5"/>
    <w:rsid w:val="00F54694"/>
    <w:rsid w:val="00F617DF"/>
    <w:rsid w:val="00F73926"/>
    <w:rsid w:val="00F7486B"/>
    <w:rsid w:val="00F752C0"/>
    <w:rsid w:val="00F76AC9"/>
    <w:rsid w:val="00F772D5"/>
    <w:rsid w:val="00F81330"/>
    <w:rsid w:val="00F813BC"/>
    <w:rsid w:val="00F82BAE"/>
    <w:rsid w:val="00F83CFD"/>
    <w:rsid w:val="00F91321"/>
    <w:rsid w:val="00F9473E"/>
    <w:rsid w:val="00F96608"/>
    <w:rsid w:val="00FA2B67"/>
    <w:rsid w:val="00FA3BA0"/>
    <w:rsid w:val="00FA4960"/>
    <w:rsid w:val="00FA5336"/>
    <w:rsid w:val="00FA5B7C"/>
    <w:rsid w:val="00FB315B"/>
    <w:rsid w:val="00FC0743"/>
    <w:rsid w:val="00FC1495"/>
    <w:rsid w:val="00FC20E0"/>
    <w:rsid w:val="00FC2E23"/>
    <w:rsid w:val="00FC4758"/>
    <w:rsid w:val="00FC7833"/>
    <w:rsid w:val="00FD2AB0"/>
    <w:rsid w:val="00FD4E84"/>
    <w:rsid w:val="00FD5F9B"/>
    <w:rsid w:val="00FD73A1"/>
    <w:rsid w:val="00FE0B25"/>
    <w:rsid w:val="00FE1CEE"/>
    <w:rsid w:val="00FE294F"/>
    <w:rsid w:val="00FE6161"/>
    <w:rsid w:val="00FE769E"/>
    <w:rsid w:val="00FF0FD5"/>
    <w:rsid w:val="00FF3511"/>
    <w:rsid w:val="033536AC"/>
    <w:rsid w:val="49621FF5"/>
    <w:rsid w:val="610406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BAD580-219A-4FB0-9843-BE4FCD09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semiHidden="1"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autoRedefine/>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autoRedefine/>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qFormat/>
    <w:pPr>
      <w:keepNext/>
      <w:keepLines/>
      <w:spacing w:before="260" w:after="260" w:line="413" w:lineRule="auto"/>
      <w:outlineLvl w:val="2"/>
    </w:pPr>
    <w:rPr>
      <w:b/>
      <w:sz w:val="32"/>
    </w:rPr>
  </w:style>
  <w:style w:type="paragraph" w:styleId="4">
    <w:name w:val="heading 4"/>
    <w:basedOn w:val="a"/>
    <w:next w:val="a"/>
    <w:link w:val="4Char"/>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autoRedefine/>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link w:val="Char"/>
    <w:autoRedefine/>
    <w:qFormat/>
    <w:pPr>
      <w:shd w:val="clear" w:color="auto" w:fill="000080"/>
    </w:pPr>
  </w:style>
  <w:style w:type="paragraph" w:styleId="a5">
    <w:name w:val="annotation text"/>
    <w:basedOn w:val="a"/>
    <w:link w:val="Char2"/>
    <w:semiHidden/>
    <w:unhideWhenUsed/>
    <w:qFormat/>
    <w:pPr>
      <w:jc w:val="left"/>
    </w:pPr>
  </w:style>
  <w:style w:type="paragraph" w:styleId="a6">
    <w:name w:val="Body Text"/>
    <w:basedOn w:val="a"/>
    <w:link w:val="Char0"/>
    <w:autoRedefine/>
    <w:qFormat/>
    <w:pPr>
      <w:autoSpaceDE w:val="0"/>
      <w:autoSpaceDN w:val="0"/>
      <w:adjustRightInd w:val="0"/>
      <w:spacing w:line="360" w:lineRule="auto"/>
      <w:jc w:val="left"/>
    </w:pPr>
    <w:rPr>
      <w:rFonts w:ascii="宋体" w:eastAsiaTheme="minorEastAsia" w:hAnsiTheme="minorHAnsi" w:cstheme="minorBidi"/>
      <w:kern w:val="0"/>
      <w:szCs w:val="22"/>
    </w:rPr>
  </w:style>
  <w:style w:type="paragraph" w:styleId="30">
    <w:name w:val="toc 3"/>
    <w:basedOn w:val="a"/>
    <w:next w:val="a"/>
    <w:autoRedefine/>
    <w:qFormat/>
    <w:pPr>
      <w:ind w:leftChars="400" w:left="840"/>
    </w:pPr>
  </w:style>
  <w:style w:type="paragraph" w:styleId="a7">
    <w:name w:val="Plain Text"/>
    <w:basedOn w:val="a"/>
    <w:link w:val="Char1"/>
    <w:qFormat/>
    <w:pPr>
      <w:adjustRightInd w:val="0"/>
      <w:spacing w:line="312" w:lineRule="atLeast"/>
      <w:textAlignment w:val="baseline"/>
    </w:pPr>
    <w:rPr>
      <w:rFonts w:ascii="宋体" w:hAnsi="Courier New"/>
      <w:kern w:val="0"/>
    </w:rPr>
  </w:style>
  <w:style w:type="paragraph" w:styleId="20">
    <w:name w:val="Body Text Indent 2"/>
    <w:basedOn w:val="a"/>
    <w:link w:val="2Char0"/>
    <w:autoRedefine/>
    <w:qFormat/>
    <w:pPr>
      <w:spacing w:line="360" w:lineRule="auto"/>
      <w:ind w:firstLine="425"/>
    </w:pPr>
    <w:rPr>
      <w:rFonts w:ascii="仿宋_GB2312" w:eastAsia="仿宋_GB2312"/>
      <w:sz w:val="28"/>
    </w:rPr>
  </w:style>
  <w:style w:type="paragraph" w:styleId="a8">
    <w:name w:val="Balloon Text"/>
    <w:basedOn w:val="a"/>
    <w:link w:val="Char3"/>
    <w:autoRedefine/>
    <w:qFormat/>
    <w:rPr>
      <w:sz w:val="18"/>
    </w:rPr>
  </w:style>
  <w:style w:type="paragraph" w:styleId="a9">
    <w:name w:val="footer"/>
    <w:basedOn w:val="a"/>
    <w:link w:val="Char4"/>
    <w:qFormat/>
    <w:pPr>
      <w:tabs>
        <w:tab w:val="center" w:pos="4153"/>
        <w:tab w:val="right" w:pos="8306"/>
      </w:tabs>
      <w:snapToGrid w:val="0"/>
      <w:jc w:val="left"/>
    </w:pPr>
    <w:rPr>
      <w:sz w:val="18"/>
    </w:rPr>
  </w:style>
  <w:style w:type="paragraph" w:styleId="aa">
    <w:name w:val="header"/>
    <w:basedOn w:val="a"/>
    <w:link w:val="Char5"/>
    <w:autoRedefine/>
    <w:qFormat/>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paragraph" w:styleId="10">
    <w:name w:val="toc 1"/>
    <w:basedOn w:val="a"/>
    <w:next w:val="a"/>
    <w:autoRedefine/>
    <w:uiPriority w:val="39"/>
    <w:qFormat/>
    <w:pPr>
      <w:tabs>
        <w:tab w:val="right" w:leader="dot" w:pos="8296"/>
      </w:tabs>
      <w:spacing w:line="360" w:lineRule="auto"/>
    </w:pPr>
  </w:style>
  <w:style w:type="paragraph" w:styleId="ab">
    <w:name w:val="footnote text"/>
    <w:basedOn w:val="a"/>
    <w:link w:val="Char6"/>
    <w:autoRedefine/>
    <w:qFormat/>
    <w:pPr>
      <w:snapToGrid w:val="0"/>
      <w:jc w:val="left"/>
    </w:pPr>
    <w:rPr>
      <w:sz w:val="18"/>
    </w:rPr>
  </w:style>
  <w:style w:type="paragraph" w:styleId="31">
    <w:name w:val="Body Text Indent 3"/>
    <w:basedOn w:val="a"/>
    <w:link w:val="3Char0"/>
    <w:autoRedefine/>
    <w:qFormat/>
    <w:pPr>
      <w:autoSpaceDE w:val="0"/>
      <w:autoSpaceDN w:val="0"/>
      <w:adjustRightInd w:val="0"/>
      <w:spacing w:line="360" w:lineRule="auto"/>
      <w:ind w:left="420" w:firstLine="435"/>
    </w:pPr>
    <w:rPr>
      <w:color w:val="0000FF"/>
    </w:rPr>
  </w:style>
  <w:style w:type="paragraph" w:styleId="ac">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7"/>
    <w:autoRedefine/>
    <w:qFormat/>
    <w:pPr>
      <w:spacing w:before="240" w:after="60"/>
      <w:jc w:val="center"/>
      <w:outlineLvl w:val="0"/>
    </w:pPr>
    <w:rPr>
      <w:rFonts w:ascii="Cambria" w:eastAsiaTheme="minorEastAsia" w:hAnsi="Cambria" w:cstheme="minorBidi"/>
      <w:b/>
      <w:sz w:val="32"/>
      <w:szCs w:val="22"/>
    </w:rPr>
  </w:style>
  <w:style w:type="paragraph" w:styleId="ae">
    <w:name w:val="annotation subject"/>
    <w:basedOn w:val="a"/>
    <w:link w:val="Char8"/>
    <w:autoRedefine/>
    <w:qFormat/>
    <w:rPr>
      <w:b/>
    </w:rPr>
  </w:style>
  <w:style w:type="character" w:styleId="af">
    <w:name w:val="page number"/>
    <w:basedOn w:val="a0"/>
    <w:autoRedefine/>
    <w:qFormat/>
  </w:style>
  <w:style w:type="character" w:styleId="af0">
    <w:name w:val="Hyperlink"/>
    <w:basedOn w:val="a0"/>
    <w:autoRedefine/>
    <w:uiPriority w:val="99"/>
    <w:qFormat/>
    <w:rPr>
      <w:color w:val="0000FF"/>
      <w:u w:val="single"/>
    </w:rPr>
  </w:style>
  <w:style w:type="character" w:styleId="af1">
    <w:name w:val="annotation reference"/>
    <w:basedOn w:val="a0"/>
    <w:autoRedefine/>
    <w:qFormat/>
    <w:rPr>
      <w:sz w:val="21"/>
    </w:rPr>
  </w:style>
  <w:style w:type="character" w:styleId="af2">
    <w:name w:val="footnote reference"/>
    <w:basedOn w:val="a0"/>
    <w:autoRedefine/>
    <w:qFormat/>
    <w:rPr>
      <w:vertAlign w:val="superscript"/>
    </w:rPr>
  </w:style>
  <w:style w:type="character" w:customStyle="1" w:styleId="1Char">
    <w:name w:val="标题 1 Char"/>
    <w:basedOn w:val="a0"/>
    <w:link w:val="1"/>
    <w:autoRedefine/>
    <w:qFormat/>
    <w:rPr>
      <w:rFonts w:ascii="宋体" w:eastAsia="宋体" w:hAnsi="Times New Roman" w:cs="Times New Roman"/>
      <w:b/>
      <w:color w:val="000000"/>
      <w:kern w:val="0"/>
      <w:sz w:val="24"/>
      <w:szCs w:val="20"/>
    </w:rPr>
  </w:style>
  <w:style w:type="character" w:customStyle="1" w:styleId="2Char">
    <w:name w:val="标题 2 Char"/>
    <w:basedOn w:val="a0"/>
    <w:link w:val="2"/>
    <w:autoRedefine/>
    <w:qFormat/>
    <w:rPr>
      <w:rFonts w:ascii="Arial" w:eastAsia="黑体" w:hAnsi="Arial" w:cs="Times New Roman"/>
      <w:b/>
      <w:sz w:val="32"/>
      <w:szCs w:val="20"/>
    </w:rPr>
  </w:style>
  <w:style w:type="character" w:customStyle="1" w:styleId="3Char">
    <w:name w:val="标题 3 Char"/>
    <w:basedOn w:val="a0"/>
    <w:link w:val="3"/>
    <w:autoRedefine/>
    <w:qFormat/>
    <w:rPr>
      <w:rFonts w:ascii="Times New Roman" w:eastAsia="宋体" w:hAnsi="Times New Roman" w:cs="Times New Roman"/>
      <w:b/>
      <w:sz w:val="32"/>
      <w:szCs w:val="20"/>
    </w:rPr>
  </w:style>
  <w:style w:type="character" w:customStyle="1" w:styleId="Char7">
    <w:name w:val="标题 Char"/>
    <w:basedOn w:val="a0"/>
    <w:link w:val="ad"/>
    <w:autoRedefine/>
    <w:qFormat/>
    <w:rPr>
      <w:rFonts w:ascii="Cambria" w:hAnsi="Cambria"/>
      <w:b/>
      <w:sz w:val="32"/>
    </w:rPr>
  </w:style>
  <w:style w:type="character" w:customStyle="1" w:styleId="read">
    <w:name w:val="read"/>
    <w:basedOn w:val="a0"/>
    <w:autoRedefine/>
    <w:qFormat/>
  </w:style>
  <w:style w:type="character" w:customStyle="1" w:styleId="Char0">
    <w:name w:val="正文文本 Char"/>
    <w:link w:val="a6"/>
    <w:autoRedefine/>
    <w:qFormat/>
    <w:rPr>
      <w:rFonts w:ascii="宋体"/>
      <w:kern w:val="0"/>
    </w:rPr>
  </w:style>
  <w:style w:type="character" w:customStyle="1" w:styleId="Char5">
    <w:name w:val="页眉 Char"/>
    <w:basedOn w:val="a0"/>
    <w:link w:val="aa"/>
    <w:autoRedefine/>
    <w:qFormat/>
    <w:rPr>
      <w:rFonts w:eastAsia="宋体"/>
      <w:sz w:val="18"/>
    </w:rPr>
  </w:style>
  <w:style w:type="character" w:customStyle="1" w:styleId="unnamed11">
    <w:name w:val="unnamed11"/>
    <w:basedOn w:val="a0"/>
    <w:autoRedefine/>
    <w:qFormat/>
    <w:rPr>
      <w:rFonts w:ascii="宋体" w:eastAsia="宋体" w:hAnsi="宋体" w:hint="eastAsia"/>
      <w:sz w:val="18"/>
    </w:rPr>
  </w:style>
  <w:style w:type="character" w:customStyle="1" w:styleId="Char10">
    <w:name w:val="正文文本 Char1"/>
    <w:basedOn w:val="a0"/>
    <w:autoRedefine/>
    <w:uiPriority w:val="99"/>
    <w:semiHidden/>
    <w:qFormat/>
    <w:rPr>
      <w:rFonts w:ascii="Times New Roman" w:eastAsia="宋体" w:hAnsi="Times New Roman" w:cs="Times New Roman"/>
      <w:szCs w:val="20"/>
    </w:rPr>
  </w:style>
  <w:style w:type="character" w:customStyle="1" w:styleId="Char11">
    <w:name w:val="批注文字 Char1"/>
    <w:basedOn w:val="a0"/>
    <w:autoRedefine/>
    <w:qFormat/>
    <w:rPr>
      <w:rFonts w:ascii="Times New Roman" w:eastAsia="宋体" w:hAnsi="Times New Roman" w:cs="Times New Roman"/>
      <w:kern w:val="2"/>
      <w:sz w:val="21"/>
    </w:rPr>
  </w:style>
  <w:style w:type="character" w:customStyle="1" w:styleId="Char8">
    <w:name w:val="批注主题 Char"/>
    <w:basedOn w:val="Char11"/>
    <w:link w:val="ae"/>
    <w:autoRedefine/>
    <w:qFormat/>
    <w:rPr>
      <w:rFonts w:ascii="Times New Roman" w:eastAsia="宋体" w:hAnsi="Times New Roman" w:cs="Times New Roman"/>
      <w:b/>
      <w:kern w:val="2"/>
      <w:sz w:val="21"/>
      <w:szCs w:val="20"/>
    </w:rPr>
  </w:style>
  <w:style w:type="character" w:customStyle="1" w:styleId="Char">
    <w:name w:val="文档结构图 Char"/>
    <w:basedOn w:val="a0"/>
    <w:link w:val="a4"/>
    <w:autoRedefine/>
    <w:qFormat/>
    <w:rPr>
      <w:rFonts w:ascii="Times New Roman" w:eastAsia="宋体" w:hAnsi="Times New Roman" w:cs="Times New Roman"/>
      <w:szCs w:val="20"/>
      <w:shd w:val="clear" w:color="auto" w:fill="000080"/>
    </w:rPr>
  </w:style>
  <w:style w:type="character" w:customStyle="1" w:styleId="3Char0">
    <w:name w:val="正文文本缩进 3 Char"/>
    <w:basedOn w:val="a0"/>
    <w:link w:val="31"/>
    <w:autoRedefine/>
    <w:qFormat/>
    <w:rPr>
      <w:rFonts w:ascii="Times New Roman" w:eastAsia="宋体" w:hAnsi="Times New Roman" w:cs="Times New Roman"/>
      <w:color w:val="0000FF"/>
      <w:szCs w:val="20"/>
    </w:rPr>
  </w:style>
  <w:style w:type="character" w:customStyle="1" w:styleId="Char12">
    <w:name w:val="页眉 Char1"/>
    <w:basedOn w:val="a0"/>
    <w:autoRedefine/>
    <w:uiPriority w:val="99"/>
    <w:semiHidden/>
    <w:qFormat/>
    <w:rPr>
      <w:rFonts w:ascii="Times New Roman" w:eastAsia="宋体" w:hAnsi="Times New Roman" w:cs="Times New Roman"/>
      <w:sz w:val="18"/>
      <w:szCs w:val="18"/>
    </w:rPr>
  </w:style>
  <w:style w:type="character" w:customStyle="1" w:styleId="2Char0">
    <w:name w:val="正文文本缩进 2 Char"/>
    <w:basedOn w:val="a0"/>
    <w:link w:val="20"/>
    <w:qFormat/>
    <w:rPr>
      <w:rFonts w:ascii="仿宋_GB2312" w:eastAsia="仿宋_GB2312" w:hAnsi="Times New Roman" w:cs="Times New Roman"/>
      <w:sz w:val="28"/>
      <w:szCs w:val="20"/>
    </w:rPr>
  </w:style>
  <w:style w:type="character" w:customStyle="1" w:styleId="Char1">
    <w:name w:val="纯文本 Char"/>
    <w:basedOn w:val="a0"/>
    <w:link w:val="a7"/>
    <w:autoRedefine/>
    <w:qFormat/>
    <w:rPr>
      <w:rFonts w:ascii="宋体" w:eastAsia="宋体" w:hAnsi="Courier New" w:cs="Times New Roman"/>
      <w:kern w:val="0"/>
      <w:szCs w:val="20"/>
    </w:rPr>
  </w:style>
  <w:style w:type="character" w:customStyle="1" w:styleId="Char3">
    <w:name w:val="批注框文本 Char"/>
    <w:basedOn w:val="a0"/>
    <w:link w:val="a8"/>
    <w:autoRedefine/>
    <w:qFormat/>
    <w:rPr>
      <w:rFonts w:ascii="Times New Roman" w:eastAsia="宋体" w:hAnsi="Times New Roman" w:cs="Times New Roman"/>
      <w:sz w:val="18"/>
      <w:szCs w:val="20"/>
    </w:rPr>
  </w:style>
  <w:style w:type="character" w:customStyle="1" w:styleId="Char4">
    <w:name w:val="页脚 Char"/>
    <w:basedOn w:val="a0"/>
    <w:link w:val="a9"/>
    <w:autoRedefine/>
    <w:qFormat/>
    <w:rPr>
      <w:rFonts w:ascii="Times New Roman" w:eastAsia="宋体" w:hAnsi="Times New Roman" w:cs="Times New Roman"/>
      <w:sz w:val="18"/>
      <w:szCs w:val="20"/>
    </w:rPr>
  </w:style>
  <w:style w:type="character" w:customStyle="1" w:styleId="Char6">
    <w:name w:val="脚注文本 Char"/>
    <w:basedOn w:val="a0"/>
    <w:link w:val="ab"/>
    <w:autoRedefine/>
    <w:qFormat/>
    <w:rPr>
      <w:rFonts w:ascii="Times New Roman" w:eastAsia="宋体" w:hAnsi="Times New Roman" w:cs="Times New Roman"/>
      <w:sz w:val="18"/>
      <w:szCs w:val="20"/>
    </w:rPr>
  </w:style>
  <w:style w:type="character" w:customStyle="1" w:styleId="Char13">
    <w:name w:val="标题 Char1"/>
    <w:basedOn w:val="a0"/>
    <w:autoRedefine/>
    <w:uiPriority w:val="10"/>
    <w:qFormat/>
    <w:rPr>
      <w:rFonts w:asciiTheme="majorHAnsi" w:eastAsia="宋体" w:hAnsiTheme="majorHAnsi" w:cstheme="majorBidi"/>
      <w:b/>
      <w:bCs/>
      <w:sz w:val="32"/>
      <w:szCs w:val="32"/>
    </w:rPr>
  </w:style>
  <w:style w:type="paragraph" w:customStyle="1" w:styleId="unnamed1">
    <w:name w:val="unnamed1"/>
    <w:basedOn w:val="a"/>
    <w:autoRedefine/>
    <w:qFormat/>
    <w:pPr>
      <w:spacing w:before="60" w:after="60"/>
      <w:ind w:left="15" w:right="15"/>
    </w:pPr>
    <w:rPr>
      <w:rFonts w:ascii="宋体" w:hAnsi="宋体" w:hint="eastAsia"/>
      <w:color w:val="000000"/>
      <w:sz w:val="18"/>
      <w:szCs w:val="18"/>
    </w:rPr>
  </w:style>
  <w:style w:type="paragraph" w:customStyle="1" w:styleId="af3">
    <w:name w:val="正文所"/>
    <w:basedOn w:val="a"/>
    <w:autoRedefine/>
    <w:pPr>
      <w:spacing w:line="360" w:lineRule="auto"/>
      <w:ind w:firstLineChars="200" w:firstLine="420"/>
    </w:pPr>
    <w:rPr>
      <w:rFonts w:ascii="宋体"/>
    </w:rPr>
  </w:style>
  <w:style w:type="paragraph" w:customStyle="1" w:styleId="Char9">
    <w:name w:val="Char"/>
    <w:basedOn w:val="a"/>
    <w:autoRedefine/>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rPr>
  </w:style>
  <w:style w:type="paragraph" w:customStyle="1" w:styleId="af4">
    <w:name w:val="正文正文"/>
    <w:basedOn w:val="a"/>
    <w:autoRedefine/>
    <w:qFormat/>
    <w:pPr>
      <w:spacing w:afterLines="25" w:line="360" w:lineRule="auto"/>
      <w:ind w:firstLineChars="200" w:firstLine="200"/>
    </w:pPr>
    <w:rPr>
      <w:sz w:val="24"/>
    </w:rPr>
  </w:style>
  <w:style w:type="paragraph" w:customStyle="1" w:styleId="msonormal1">
    <w:name w:val="msonormal1"/>
    <w:autoRedefine/>
    <w:qFormat/>
    <w:pPr>
      <w:widowControl w:val="0"/>
      <w:jc w:val="both"/>
    </w:pPr>
    <w:rPr>
      <w:rFonts w:ascii="Times New Roman" w:eastAsia="宋体" w:hAnsi="Times New Roman" w:cs="Times New Roman"/>
      <w:kern w:val="2"/>
      <w:sz w:val="21"/>
    </w:rPr>
  </w:style>
  <w:style w:type="paragraph" w:customStyle="1" w:styleId="InfoBlue">
    <w:name w:val="InfoBlue"/>
    <w:basedOn w:val="a"/>
    <w:next w:val="a6"/>
    <w:autoRedefine/>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autoRedefine/>
    <w:qFormat/>
  </w:style>
  <w:style w:type="paragraph" w:customStyle="1" w:styleId="Listbullet">
    <w:name w:val="List_bullet"/>
    <w:basedOn w:val="a"/>
    <w:autoRedefine/>
    <w:qFormat/>
    <w:pPr>
      <w:widowControl/>
      <w:numPr>
        <w:numId w:val="1"/>
      </w:numPr>
      <w:jc w:val="left"/>
    </w:pPr>
    <w:rPr>
      <w:kern w:val="0"/>
      <w:sz w:val="24"/>
    </w:rPr>
  </w:style>
  <w:style w:type="paragraph" w:customStyle="1" w:styleId="Char14">
    <w:name w:val="Char1"/>
    <w:basedOn w:val="a"/>
    <w:autoRedefine/>
    <w:qFormat/>
  </w:style>
  <w:style w:type="paragraph" w:customStyle="1" w:styleId="11">
    <w:name w:val="修订1"/>
    <w:autoRedefine/>
    <w:hidden/>
    <w:uiPriority w:val="99"/>
    <w:semiHidden/>
    <w:qFormat/>
    <w:rPr>
      <w:rFonts w:ascii="Times New Roman" w:eastAsia="宋体" w:hAnsi="Times New Roman" w:cs="Times New Roman"/>
      <w:kern w:val="2"/>
      <w:sz w:val="21"/>
    </w:rPr>
  </w:style>
  <w:style w:type="character" w:customStyle="1" w:styleId="5Char">
    <w:name w:val="标题 5 Char"/>
    <w:basedOn w:val="a0"/>
    <w:link w:val="5"/>
    <w:autoRedefine/>
    <w:uiPriority w:val="9"/>
    <w:semiHidden/>
    <w:qFormat/>
    <w:rPr>
      <w:rFonts w:ascii="Times New Roman" w:eastAsia="宋体" w:hAnsi="Times New Roman" w:cs="Times New Roman"/>
      <w:b/>
      <w:bCs/>
      <w:sz w:val="28"/>
      <w:szCs w:val="28"/>
    </w:rPr>
  </w:style>
  <w:style w:type="paragraph" w:styleId="af5">
    <w:name w:val="List Paragraph"/>
    <w:basedOn w:val="a"/>
    <w:autoRedefine/>
    <w:uiPriority w:val="34"/>
    <w:qFormat/>
    <w:pPr>
      <w:widowControl/>
      <w:ind w:firstLineChars="200" w:firstLine="420"/>
      <w:jc w:val="left"/>
    </w:pPr>
    <w:rPr>
      <w:rFonts w:ascii="宋体" w:hAnsi="宋体" w:cs="宋体"/>
      <w:kern w:val="0"/>
      <w:sz w:val="24"/>
      <w:szCs w:val="24"/>
    </w:rPr>
  </w:style>
  <w:style w:type="character" w:customStyle="1" w:styleId="4Char">
    <w:name w:val="标题 4 Char"/>
    <w:basedOn w:val="a0"/>
    <w:link w:val="4"/>
    <w:autoRedefine/>
    <w:uiPriority w:val="9"/>
    <w:semiHidden/>
    <w:qFormat/>
    <w:rPr>
      <w:rFonts w:asciiTheme="majorHAnsi" w:eastAsiaTheme="majorEastAsia" w:hAnsiTheme="majorHAnsi" w:cstheme="majorBidi"/>
      <w:b/>
      <w:bCs/>
      <w:sz w:val="28"/>
      <w:szCs w:val="28"/>
    </w:rPr>
  </w:style>
  <w:style w:type="character" w:customStyle="1" w:styleId="Chara">
    <w:name w:val="批注文字 Char"/>
    <w:autoRedefine/>
    <w:qFormat/>
    <w:rPr>
      <w:kern w:val="2"/>
      <w:sz w:val="21"/>
    </w:rPr>
  </w:style>
  <w:style w:type="character" w:customStyle="1" w:styleId="FN-">
    <w:name w:val="FN-正文 字符"/>
    <w:link w:val="FN-0"/>
    <w:autoRedefine/>
    <w:qFormat/>
    <w:locked/>
    <w:rPr>
      <w:rFonts w:ascii="Calibri" w:hAnsi="Calibri" w:cs="Calibri"/>
    </w:rPr>
  </w:style>
  <w:style w:type="paragraph" w:customStyle="1" w:styleId="FN-0">
    <w:name w:val="FN-正文"/>
    <w:basedOn w:val="a"/>
    <w:link w:val="FN-"/>
    <w:autoRedefine/>
    <w:qFormat/>
    <w:pPr>
      <w:widowControl/>
      <w:spacing w:line="312" w:lineRule="auto"/>
      <w:ind w:firstLine="420"/>
    </w:pPr>
    <w:rPr>
      <w:rFonts w:ascii="Calibri" w:eastAsiaTheme="minorEastAsia" w:hAnsi="Calibri" w:cs="Calibri"/>
      <w:szCs w:val="22"/>
    </w:rPr>
  </w:style>
  <w:style w:type="paragraph" w:customStyle="1" w:styleId="12">
    <w:name w:val="正文1"/>
    <w:autoRedefine/>
    <w:qFormat/>
    <w:pPr>
      <w:jc w:val="both"/>
    </w:pPr>
    <w:rPr>
      <w:rFonts w:ascii="Times New Roman" w:eastAsia="宋体" w:hAnsi="Times New Roman" w:cs="Times New Roman"/>
      <w:kern w:val="2"/>
      <w:sz w:val="21"/>
      <w:szCs w:val="21"/>
    </w:rPr>
  </w:style>
  <w:style w:type="character" w:customStyle="1" w:styleId="Char2">
    <w:name w:val="批注文字 Char2"/>
    <w:basedOn w:val="a0"/>
    <w:link w:val="a5"/>
    <w:autoRedefine/>
    <w:semiHidden/>
    <w:qFormat/>
    <w:rPr>
      <w:rFonts w:ascii="Times New Roman" w:eastAsia="宋体" w:hAnsi="Times New Roman" w:cs="Times New Roman"/>
      <w:kern w:val="2"/>
      <w:sz w:val="21"/>
    </w:rPr>
  </w:style>
  <w:style w:type="paragraph" w:customStyle="1" w:styleId="21">
    <w:name w:val="修订2"/>
    <w:autoRedefine/>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11442</Words>
  <Characters>65225</Characters>
  <Application>Microsoft Office Word</Application>
  <DocSecurity>0</DocSecurity>
  <Lines>543</Lines>
  <Paragraphs>153</Paragraphs>
  <ScaleCrop>false</ScaleCrop>
  <Company>Microsoft</Company>
  <LinksUpToDate>false</LinksUpToDate>
  <CharactersWithSpaces>76514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陈晓倩</dc:creator>
  <cp:lastModifiedBy>陈晓倩</cp:lastModifiedBy>
  <cp:revision>6</cp:revision>
  <cp:lastPrinted>2024-03-15T07:28:00Z</cp:lastPrinted>
  <dcterms:created xsi:type="dcterms:W3CDTF">2024-04-22T01:50:00Z</dcterms:created>
  <dcterms:modified xsi:type="dcterms:W3CDTF">2024-05-31T05:11:00Z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822D3ED324624F978793D438B2FC9ED6_13</vt:lpwstr>
  </property>
</Properties>
</file>