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87" w:lineRule="exact"/>
        <w:ind w:firstLine="0" w:firstLineChars="0"/>
        <w:jc w:val="center"/>
        <w:textAlignment w:val="auto"/>
        <w:rPr>
          <w:rFonts w:hint="eastAsia" w:ascii="彩虹小标宋" w:hAnsi="彩虹小标宋" w:eastAsia="彩虹小标宋" w:cs="彩虹小标宋"/>
          <w:sz w:val="44"/>
          <w:szCs w:val="44"/>
          <w:lang w:eastAsia="zh-CN"/>
        </w:rPr>
      </w:pPr>
      <w:bookmarkStart w:id="0" w:name="_GoBack"/>
      <w:bookmarkEnd w:id="0"/>
      <w:r>
        <w:rPr>
          <w:rFonts w:hint="eastAsia" w:ascii="彩虹小标宋" w:hAnsi="彩虹小标宋" w:eastAsia="彩虹小标宋" w:cs="彩虹小标宋"/>
          <w:sz w:val="44"/>
          <w:szCs w:val="44"/>
          <w:lang w:eastAsia="zh-CN"/>
        </w:rPr>
        <w:t>关于厦门市采购贝壳平台相关数据事项的</w:t>
      </w:r>
    </w:p>
    <w:p>
      <w:pPr>
        <w:keepNext w:val="0"/>
        <w:keepLines w:val="0"/>
        <w:pageBreakBefore w:val="0"/>
        <w:kinsoku/>
        <w:wordWrap/>
        <w:overflowPunct/>
        <w:topLinePunct w:val="0"/>
        <w:autoSpaceDE/>
        <w:autoSpaceDN/>
        <w:bidi w:val="0"/>
        <w:spacing w:line="587" w:lineRule="exact"/>
        <w:ind w:firstLine="0" w:firstLineChars="0"/>
        <w:jc w:val="center"/>
        <w:textAlignment w:val="auto"/>
        <w:rPr>
          <w:rFonts w:hint="eastAsia" w:ascii="彩虹小标宋" w:hAnsi="彩虹小标宋" w:eastAsia="彩虹小标宋" w:cs="彩虹小标宋"/>
          <w:sz w:val="44"/>
          <w:szCs w:val="44"/>
        </w:rPr>
      </w:pPr>
      <w:r>
        <w:rPr>
          <w:rFonts w:hint="eastAsia" w:ascii="彩虹小标宋" w:hAnsi="彩虹小标宋" w:eastAsia="彩虹小标宋" w:cs="彩虹小标宋"/>
          <w:sz w:val="44"/>
          <w:szCs w:val="44"/>
        </w:rPr>
        <w:t>集中采购需求</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sz w:val="32"/>
          <w:szCs w:val="32"/>
        </w:rPr>
      </w:pPr>
      <w:r>
        <w:rPr>
          <w:rFonts w:hint="eastAsia" w:ascii="彩虹黑体" w:hAnsi="彩虹黑体" w:eastAsia="彩虹黑体" w:cs="彩虹黑体"/>
          <w:b/>
          <w:sz w:val="32"/>
          <w:szCs w:val="32"/>
        </w:rPr>
        <w:t>服务供应商要求</w:t>
      </w:r>
    </w:p>
    <w:p>
      <w:pPr>
        <w:keepNext w:val="0"/>
        <w:keepLines w:val="0"/>
        <w:pageBreakBefore w:val="0"/>
        <w:numPr>
          <w:ilvl w:val="0"/>
          <w:numId w:val="0"/>
        </w:numPr>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lang w:val="en-US" w:eastAsia="zh-CN"/>
        </w:rPr>
        <w:t>详见征集公告</w:t>
      </w:r>
      <w:r>
        <w:rPr>
          <w:rFonts w:hint="eastAsia" w:ascii="彩虹粗仿宋" w:hAnsi="彩虹粗仿宋" w:eastAsia="彩虹粗仿宋" w:cs="彩虹粗仿宋"/>
          <w:sz w:val="32"/>
          <w:szCs w:val="32"/>
        </w:rPr>
        <w:t>。</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服务品类</w:t>
      </w:r>
    </w:p>
    <w:p>
      <w:pPr>
        <w:keepNext w:val="0"/>
        <w:keepLines w:val="0"/>
        <w:pageBreakBefore w:val="0"/>
        <w:kinsoku/>
        <w:wordWrap/>
        <w:overflowPunct/>
        <w:topLinePunct w:val="0"/>
        <w:autoSpaceDE/>
        <w:autoSpaceDN/>
        <w:bidi w:val="0"/>
        <w:spacing w:line="587" w:lineRule="exact"/>
        <w:ind w:firstLine="640" w:firstLineChars="200"/>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kern w:val="2"/>
          <w:sz w:val="32"/>
          <w:szCs w:val="32"/>
        </w:rPr>
        <w:t>房地产（楼盘）数据</w:t>
      </w:r>
      <w:r>
        <w:rPr>
          <w:rFonts w:hint="eastAsia" w:ascii="彩虹粗仿宋" w:hAnsi="彩虹粗仿宋" w:eastAsia="彩虹粗仿宋" w:cs="彩虹粗仿宋"/>
          <w:kern w:val="2"/>
          <w:sz w:val="32"/>
          <w:szCs w:val="32"/>
          <w:lang w:eastAsia="zh-CN"/>
        </w:rPr>
        <w:t>服务</w:t>
      </w:r>
      <w:r>
        <w:rPr>
          <w:rFonts w:hint="eastAsia" w:ascii="彩虹粗仿宋" w:hAnsi="彩虹粗仿宋" w:eastAsia="彩虹粗仿宋" w:cs="彩虹粗仿宋"/>
          <w:sz w:val="32"/>
          <w:szCs w:val="32"/>
        </w:rPr>
        <w:t>。</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服务内容</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rPr>
        <w:t>拟采购贝壳平台房地产（楼盘）数据</w:t>
      </w:r>
      <w:r>
        <w:rPr>
          <w:rFonts w:hint="eastAsia" w:ascii="彩虹粗仿宋" w:hAnsi="彩虹粗仿宋" w:eastAsia="彩虹粗仿宋" w:cs="彩虹粗仿宋"/>
          <w:kern w:val="2"/>
          <w:sz w:val="32"/>
          <w:szCs w:val="32"/>
          <w:lang w:eastAsia="zh-CN"/>
        </w:rPr>
        <w:t>服务</w:t>
      </w:r>
      <w:r>
        <w:rPr>
          <w:rFonts w:hint="eastAsia" w:ascii="彩虹粗仿宋" w:hAnsi="彩虹粗仿宋" w:eastAsia="彩虹粗仿宋" w:cs="彩虹粗仿宋"/>
          <w:sz w:val="32"/>
          <w:szCs w:val="32"/>
        </w:rPr>
        <w:t>，具体内容如下：</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kern w:val="2"/>
          <w:sz w:val="32"/>
          <w:szCs w:val="32"/>
          <w:lang w:val="en-US" w:eastAsia="zh-CN"/>
        </w:rPr>
      </w:pPr>
      <w:r>
        <w:rPr>
          <w:rFonts w:hint="eastAsia" w:ascii="彩虹粗仿宋" w:hAnsi="彩虹粗仿宋" w:eastAsia="彩虹粗仿宋" w:cs="彩虹粗仿宋"/>
          <w:kern w:val="2"/>
          <w:sz w:val="32"/>
          <w:szCs w:val="32"/>
          <w:lang w:val="en-US" w:eastAsia="zh-CN"/>
        </w:rPr>
        <w:t>1.</w:t>
      </w:r>
      <w:r>
        <w:rPr>
          <w:rFonts w:hint="eastAsia" w:ascii="彩虹粗仿宋" w:hAnsi="彩虹粗仿宋" w:eastAsia="彩虹粗仿宋" w:cs="彩虹粗仿宋"/>
          <w:kern w:val="2"/>
          <w:sz w:val="32"/>
          <w:szCs w:val="32"/>
        </w:rPr>
        <w:t>提供</w:t>
      </w:r>
      <w:r>
        <w:rPr>
          <w:rFonts w:hint="eastAsia" w:ascii="彩虹粗仿宋" w:hAnsi="彩虹粗仿宋" w:eastAsia="彩虹粗仿宋" w:cs="彩虹粗仿宋"/>
          <w:sz w:val="32"/>
          <w:szCs w:val="32"/>
        </w:rPr>
        <w:t>贝壳平台</w:t>
      </w:r>
      <w:r>
        <w:rPr>
          <w:rFonts w:hint="eastAsia" w:ascii="彩虹粗仿宋" w:hAnsi="彩虹粗仿宋" w:eastAsia="彩虹粗仿宋" w:cs="彩虹粗仿宋"/>
          <w:kern w:val="2"/>
          <w:sz w:val="32"/>
          <w:szCs w:val="32"/>
          <w:lang w:eastAsia="zh-CN"/>
        </w:rPr>
        <w:t>房屋价值分析数据服务及相关售后服务。数据内容包括被分析对象房屋价值、</w:t>
      </w:r>
      <w:r>
        <w:rPr>
          <w:rFonts w:hint="eastAsia" w:ascii="彩虹粗仿宋" w:hAnsi="彩虹粗仿宋" w:eastAsia="彩虹粗仿宋" w:cs="彩虹粗仿宋"/>
          <w:kern w:val="2"/>
          <w:sz w:val="32"/>
          <w:szCs w:val="32"/>
          <w:lang w:val="en-US" w:eastAsia="zh-CN"/>
        </w:rPr>
        <w:t>包含分析对象所在小区信息、商圈分布、分析对象的价值风险分析、分析对象所在小区价格走势、分析对象所在小区近期成交案例等信息。</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kern w:val="2"/>
          <w:sz w:val="32"/>
          <w:szCs w:val="32"/>
        </w:rPr>
      </w:pPr>
      <w:r>
        <w:rPr>
          <w:rFonts w:hint="eastAsia" w:ascii="彩虹粗仿宋" w:hAnsi="彩虹粗仿宋" w:eastAsia="彩虹粗仿宋" w:cs="彩虹粗仿宋"/>
          <w:kern w:val="2"/>
          <w:sz w:val="32"/>
          <w:szCs w:val="32"/>
          <w:lang w:val="en-US" w:eastAsia="zh-CN"/>
        </w:rPr>
        <w:t>2.</w:t>
      </w:r>
      <w:r>
        <w:rPr>
          <w:rFonts w:hint="eastAsia" w:ascii="彩虹粗仿宋" w:hAnsi="彩虹粗仿宋" w:eastAsia="彩虹粗仿宋" w:cs="彩虹粗仿宋"/>
          <w:kern w:val="2"/>
          <w:sz w:val="32"/>
          <w:szCs w:val="32"/>
        </w:rPr>
        <w:t>所提供的外部数据信息符合国家相关法律法规规章的规定,具有合法使用权。公司或同集团内子公司拥有数据资产相关证书。如有代理数据，需有权威数据源授权。数据更新频率至少为T+1，数据覆盖地区范围为</w:t>
      </w:r>
      <w:r>
        <w:rPr>
          <w:rFonts w:hint="eastAsia" w:ascii="彩虹粗仿宋" w:hAnsi="彩虹粗仿宋" w:eastAsia="彩虹粗仿宋" w:cs="彩虹粗仿宋"/>
          <w:kern w:val="2"/>
          <w:sz w:val="32"/>
          <w:szCs w:val="32"/>
          <w:lang w:eastAsia="zh-CN"/>
        </w:rPr>
        <w:t>厦门市</w:t>
      </w:r>
      <w:r>
        <w:rPr>
          <w:rFonts w:hint="eastAsia" w:ascii="彩虹粗仿宋" w:hAnsi="彩虹粗仿宋" w:eastAsia="彩虹粗仿宋" w:cs="彩虹粗仿宋"/>
          <w:kern w:val="2"/>
          <w:sz w:val="32"/>
          <w:szCs w:val="32"/>
        </w:rPr>
        <w:t>。</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kern w:val="2"/>
          <w:sz w:val="32"/>
          <w:szCs w:val="32"/>
        </w:rPr>
      </w:pPr>
      <w:r>
        <w:rPr>
          <w:rFonts w:hint="eastAsia" w:ascii="彩虹粗仿宋" w:hAnsi="彩虹粗仿宋" w:eastAsia="彩虹粗仿宋" w:cs="彩虹粗仿宋"/>
          <w:kern w:val="2"/>
          <w:sz w:val="32"/>
          <w:szCs w:val="32"/>
          <w:lang w:val="en-US" w:eastAsia="zh-CN"/>
        </w:rPr>
        <w:t>3.</w:t>
      </w:r>
      <w:r>
        <w:rPr>
          <w:rFonts w:hint="eastAsia" w:ascii="彩虹粗仿宋" w:hAnsi="彩虹粗仿宋" w:eastAsia="彩虹粗仿宋" w:cs="彩虹粗仿宋"/>
          <w:kern w:val="2"/>
          <w:sz w:val="32"/>
          <w:szCs w:val="32"/>
        </w:rPr>
        <w:t>如需进行接口开发，我行系统端的接口开发由我行负责，供应商应向我行提供技术指导和支持，协助我行完成接口开发并通过系统测试成功。供应商系统端的接口开发，由供应商负责。</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kern w:val="2"/>
          <w:sz w:val="32"/>
          <w:szCs w:val="32"/>
          <w:lang w:val="en-US" w:eastAsia="zh-CN"/>
        </w:rPr>
        <w:t>4.</w:t>
      </w:r>
      <w:r>
        <w:rPr>
          <w:rFonts w:hint="eastAsia" w:ascii="彩虹粗仿宋" w:hAnsi="彩虹粗仿宋" w:eastAsia="彩虹粗仿宋" w:cs="彩虹粗仿宋"/>
          <w:kern w:val="2"/>
          <w:sz w:val="32"/>
          <w:szCs w:val="32"/>
        </w:rPr>
        <w:t>建立数据安全事件应急响应机制，如果发生了数据安全事件，应立即采取措施控制事态。</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服务团队</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kern w:val="2"/>
          <w:sz w:val="32"/>
          <w:szCs w:val="32"/>
          <w:lang w:eastAsia="zh-CN"/>
        </w:rPr>
      </w:pPr>
      <w:r>
        <w:rPr>
          <w:rFonts w:hint="eastAsia" w:ascii="彩虹粗仿宋" w:hAnsi="彩虹粗仿宋" w:eastAsia="彩虹粗仿宋" w:cs="彩虹粗仿宋"/>
          <w:kern w:val="2"/>
          <w:sz w:val="32"/>
          <w:szCs w:val="32"/>
        </w:rPr>
        <w:t>服务团队具备丰富房地产成交数据资源、完善的房屋价值算法体系，由3名及以上项目成员组成，其中项目负责人需要由具备3年以上数据服务工作经验的产品经理、项目经理或较高层级管理人员担任，技术人员需要具备3年以上从事数据服务工作经验。供应商不得随意更换人员，若需更换需提前报备我行</w:t>
      </w:r>
      <w:r>
        <w:rPr>
          <w:rFonts w:hint="eastAsia" w:ascii="彩虹粗仿宋" w:hAnsi="彩虹粗仿宋" w:eastAsia="彩虹粗仿宋" w:cs="彩虹粗仿宋"/>
          <w:kern w:val="2"/>
          <w:sz w:val="32"/>
          <w:szCs w:val="32"/>
          <w:lang w:eastAsia="zh-CN"/>
        </w:rPr>
        <w:t>。</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服务质量要求</w:t>
      </w:r>
    </w:p>
    <w:p>
      <w:pPr>
        <w:keepNext w:val="0"/>
        <w:keepLines w:val="0"/>
        <w:pageBreakBefore w:val="0"/>
        <w:kinsoku/>
        <w:wordWrap/>
        <w:overflowPunct/>
        <w:topLinePunct w:val="0"/>
        <w:autoSpaceDE/>
        <w:autoSpaceDN/>
        <w:bidi w:val="0"/>
        <w:adjustRightInd w:val="0"/>
        <w:snapToGrid w:val="0"/>
        <w:spacing w:line="587" w:lineRule="exact"/>
        <w:ind w:firstLine="640" w:firstLineChars="200"/>
        <w:textAlignment w:val="auto"/>
        <w:rPr>
          <w:rFonts w:hint="eastAsia" w:ascii="彩虹粗仿宋" w:hAnsi="彩虹粗仿宋" w:eastAsia="彩虹粗仿宋" w:cs="彩虹粗仿宋"/>
          <w:kern w:val="2"/>
          <w:sz w:val="32"/>
          <w:szCs w:val="32"/>
        </w:rPr>
      </w:pPr>
      <w:r>
        <w:rPr>
          <w:rFonts w:hint="eastAsia" w:ascii="彩虹粗仿宋" w:hAnsi="彩虹粗仿宋" w:eastAsia="彩虹粗仿宋" w:cs="彩虹粗仿宋"/>
          <w:kern w:val="2"/>
          <w:sz w:val="32"/>
          <w:szCs w:val="32"/>
        </w:rPr>
        <w:t>数据内容需包括房屋价值、价值变动、流动性等。所提供的外部数据信息符合国家相关法律法规规章的规定,具有合法使用权。公司或同集团内子公司拥有数据资产相关证书。如有代理数据，需有权威数据源授权。出具的报告必须</w:t>
      </w:r>
      <w:r>
        <w:rPr>
          <w:rFonts w:hint="eastAsia" w:ascii="彩虹粗仿宋" w:hAnsi="彩虹粗仿宋" w:eastAsia="彩虹粗仿宋" w:cs="彩虹粗仿宋"/>
          <w:kern w:val="2"/>
          <w:sz w:val="32"/>
          <w:szCs w:val="32"/>
          <w:lang w:eastAsia="zh-CN"/>
        </w:rPr>
        <w:t>对当地</w:t>
      </w:r>
      <w:r>
        <w:rPr>
          <w:rFonts w:hint="eastAsia" w:ascii="彩虹粗仿宋" w:hAnsi="彩虹粗仿宋" w:eastAsia="彩虹粗仿宋" w:cs="彩虹粗仿宋"/>
          <w:kern w:val="2"/>
          <w:sz w:val="32"/>
          <w:szCs w:val="32"/>
        </w:rPr>
        <w:t>真实房屋交易数据进行分析，且数据能覆盖</w:t>
      </w:r>
      <w:r>
        <w:rPr>
          <w:rFonts w:hint="eastAsia" w:ascii="彩虹粗仿宋" w:hAnsi="彩虹粗仿宋" w:eastAsia="彩虹粗仿宋" w:cs="彩虹粗仿宋"/>
          <w:kern w:val="2"/>
          <w:sz w:val="32"/>
          <w:szCs w:val="32"/>
          <w:lang w:eastAsia="zh-CN"/>
        </w:rPr>
        <w:t>厦门市</w:t>
      </w:r>
      <w:r>
        <w:rPr>
          <w:rFonts w:hint="eastAsia" w:ascii="彩虹粗仿宋" w:hAnsi="彩虹粗仿宋" w:eastAsia="彩虹粗仿宋" w:cs="彩虹粗仿宋"/>
          <w:kern w:val="2"/>
          <w:sz w:val="32"/>
          <w:szCs w:val="32"/>
        </w:rPr>
        <w:t>大部分区域。数据更新频率至少为T+1。</w:t>
      </w:r>
    </w:p>
    <w:p>
      <w:pPr>
        <w:keepNext w:val="0"/>
        <w:keepLines w:val="0"/>
        <w:pageBreakBefore w:val="0"/>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kern w:val="2"/>
          <w:sz w:val="32"/>
          <w:szCs w:val="32"/>
        </w:rPr>
      </w:pPr>
      <w:r>
        <w:rPr>
          <w:rFonts w:hint="eastAsia" w:ascii="彩虹粗仿宋" w:hAnsi="彩虹粗仿宋" w:eastAsia="彩虹粗仿宋" w:cs="彩虹粗仿宋"/>
          <w:kern w:val="2"/>
          <w:sz w:val="32"/>
          <w:szCs w:val="32"/>
        </w:rPr>
        <w:t>供应商需提供各类与服务内容有关的资料及各种接口文件，并指派专业的技术人员为建设、维护我行系统对接接口提供技术咨询服务，咨询服务不另行收取费用。供应商需及时对我行提出的使用问题给予回复。如因供应商服务系统故障等原因导致数据服务无法正常提供，供应商应在我行提出故障后及时进行响应，并指派专人提供不间断的故障恢复服务，尽快完成系统修复，满足我行的正常使用。如供应商由于系统升级或系统维护等原因需要暂停服务时，应提前通知我行。</w:t>
      </w:r>
    </w:p>
    <w:p>
      <w:pPr>
        <w:keepNext w:val="0"/>
        <w:keepLines w:val="0"/>
        <w:pageBreakBefore w:val="0"/>
        <w:kinsoku/>
        <w:wordWrap/>
        <w:overflowPunct/>
        <w:topLinePunct w:val="0"/>
        <w:autoSpaceDE/>
        <w:autoSpaceDN/>
        <w:bidi w:val="0"/>
        <w:spacing w:line="587" w:lineRule="exact"/>
        <w:ind w:firstLine="640" w:firstLineChars="200"/>
        <w:textAlignment w:val="auto"/>
        <w:rPr>
          <w:rFonts w:hint="eastAsia" w:ascii="彩虹粗仿宋" w:hAnsi="彩虹粗仿宋" w:eastAsia="彩虹粗仿宋" w:cs="彩虹粗仿宋"/>
          <w:b w:val="0"/>
          <w:sz w:val="32"/>
          <w:szCs w:val="32"/>
        </w:rPr>
      </w:pPr>
      <w:r>
        <w:rPr>
          <w:rFonts w:hint="eastAsia" w:ascii="彩虹粗仿宋" w:hAnsi="彩虹粗仿宋" w:eastAsia="彩虹粗仿宋" w:cs="彩虹粗仿宋"/>
          <w:kern w:val="2"/>
          <w:sz w:val="32"/>
          <w:szCs w:val="32"/>
        </w:rPr>
        <w:t>数据服务的验收标准为：供应商是否及时、完整提供了</w:t>
      </w:r>
      <w:r>
        <w:rPr>
          <w:rFonts w:hint="eastAsia" w:ascii="彩虹粗仿宋" w:hAnsi="彩虹粗仿宋" w:eastAsia="彩虹粗仿宋" w:cs="彩虹粗仿宋"/>
          <w:kern w:val="2"/>
          <w:sz w:val="32"/>
          <w:szCs w:val="32"/>
          <w:lang w:eastAsia="zh-CN"/>
        </w:rPr>
        <w:t>厦门</w:t>
      </w:r>
      <w:r>
        <w:rPr>
          <w:rFonts w:hint="eastAsia" w:ascii="彩虹粗仿宋" w:hAnsi="彩虹粗仿宋" w:eastAsia="彩虹粗仿宋" w:cs="彩虹粗仿宋"/>
          <w:kern w:val="2"/>
          <w:sz w:val="32"/>
          <w:szCs w:val="32"/>
        </w:rPr>
        <w:t>地方房屋价值分析数据（具体字段以合同为准）。</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服务数量要求</w:t>
      </w:r>
    </w:p>
    <w:p>
      <w:pPr>
        <w:keepNext w:val="0"/>
        <w:keepLines w:val="0"/>
        <w:pageBreakBefore w:val="0"/>
        <w:kinsoku/>
        <w:wordWrap/>
        <w:overflowPunct/>
        <w:topLinePunct w:val="0"/>
        <w:autoSpaceDE/>
        <w:autoSpaceDN/>
        <w:bidi w:val="0"/>
        <w:spacing w:line="587" w:lineRule="exact"/>
        <w:ind w:firstLine="640" w:firstLineChars="200"/>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kern w:val="2"/>
          <w:sz w:val="32"/>
          <w:szCs w:val="32"/>
        </w:rPr>
        <w:t>数据使用期限1年（以产品服务正式开通之日起计算）,供</w:t>
      </w:r>
      <w:r>
        <w:rPr>
          <w:rFonts w:hint="eastAsia" w:ascii="彩虹粗仿宋" w:hAnsi="彩虹粗仿宋" w:eastAsia="彩虹粗仿宋" w:cs="彩虹粗仿宋"/>
          <w:kern w:val="2"/>
          <w:sz w:val="32"/>
          <w:szCs w:val="32"/>
          <w:lang w:eastAsia="zh-CN"/>
        </w:rPr>
        <w:t>厦门分行</w:t>
      </w:r>
      <w:r>
        <w:rPr>
          <w:rFonts w:hint="eastAsia" w:ascii="彩虹粗仿宋" w:hAnsi="彩虹粗仿宋" w:eastAsia="彩虹粗仿宋" w:cs="彩虹粗仿宋"/>
          <w:kern w:val="2"/>
          <w:sz w:val="32"/>
          <w:szCs w:val="32"/>
        </w:rPr>
        <w:t>辖内所有机构使用。</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服务供应安排:</w:t>
      </w:r>
    </w:p>
    <w:p>
      <w:pPr>
        <w:keepNext w:val="0"/>
        <w:keepLines w:val="0"/>
        <w:pageBreakBefore w:val="0"/>
        <w:kinsoku/>
        <w:wordWrap/>
        <w:overflowPunct/>
        <w:topLinePunct w:val="0"/>
        <w:autoSpaceDE/>
        <w:autoSpaceDN/>
        <w:bidi w:val="0"/>
        <w:spacing w:line="587" w:lineRule="exact"/>
        <w:ind w:firstLine="640" w:firstLineChars="200"/>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kern w:val="2"/>
          <w:sz w:val="32"/>
          <w:szCs w:val="32"/>
        </w:rPr>
        <w:t>供应商需提供各类与服务内容有关的资料及各种接口文件，并指派专业的技术人员为建设、维护我行系统对接接口提供技术咨询服务，咨询服务不另行收取费用。</w:t>
      </w:r>
    </w:p>
    <w:p>
      <w:pPr>
        <w:keepNext w:val="0"/>
        <w:keepLines w:val="0"/>
        <w:pageBreakBefore w:val="0"/>
        <w:kinsoku/>
        <w:wordWrap/>
        <w:overflowPunct/>
        <w:topLinePunct w:val="0"/>
        <w:autoSpaceDE/>
        <w:autoSpaceDN/>
        <w:bidi w:val="0"/>
        <w:spacing w:line="587" w:lineRule="exact"/>
        <w:ind w:firstLine="640" w:firstLineChars="200"/>
        <w:textAlignment w:val="auto"/>
        <w:rPr>
          <w:rFonts w:hint="eastAsia" w:ascii="彩虹粗仿宋" w:hAnsi="彩虹粗仿宋" w:eastAsia="彩虹粗仿宋" w:cs="彩虹粗仿宋"/>
          <w:sz w:val="32"/>
          <w:szCs w:val="32"/>
          <w:highlight w:val="none"/>
        </w:rPr>
      </w:pPr>
      <w:r>
        <w:rPr>
          <w:rFonts w:hint="eastAsia" w:ascii="彩虹粗仿宋" w:hAnsi="彩虹粗仿宋" w:eastAsia="彩虹粗仿宋" w:cs="彩虹粗仿宋"/>
          <w:kern w:val="2"/>
          <w:sz w:val="32"/>
          <w:szCs w:val="32"/>
        </w:rPr>
        <w:t>供应商需及时对我行提出的使用问题给予回复。如因供应商服务系统故障等原因导致数据服务无法正常提供，供应商应在我行提出故障后及时进行响应，并指派专人提供不间断的故障恢复服务，尽快完成系统修复。如供应商由于系统升级或系统维护等原因需要暂停服务时，应提前通知我行。</w:t>
      </w:r>
      <w:r>
        <w:rPr>
          <w:rFonts w:hint="eastAsia" w:ascii="彩虹粗仿宋" w:hAnsi="彩虹粗仿宋" w:eastAsia="彩虹粗仿宋" w:cs="彩虹粗仿宋"/>
          <w:kern w:val="2"/>
          <w:sz w:val="32"/>
          <w:szCs w:val="32"/>
          <w:highlight w:val="none"/>
        </w:rPr>
        <w:t>售后服务不另行收取费用。</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highlight w:val="none"/>
          <w:lang w:val="en-US" w:eastAsia="zh-CN"/>
        </w:rPr>
      </w:pPr>
      <w:r>
        <w:rPr>
          <w:rFonts w:hint="eastAsia" w:ascii="彩虹黑体" w:hAnsi="彩虹黑体" w:eastAsia="彩虹黑体" w:cs="彩虹黑体"/>
          <w:b/>
          <w:sz w:val="32"/>
          <w:szCs w:val="32"/>
          <w:highlight w:val="none"/>
          <w:lang w:val="en-US" w:eastAsia="zh-CN"/>
        </w:rPr>
        <w:t>款项支付要求</w:t>
      </w:r>
    </w:p>
    <w:p>
      <w:pPr>
        <w:keepNext w:val="0"/>
        <w:keepLines w:val="0"/>
        <w:pageBreakBefore w:val="0"/>
        <w:kinsoku/>
        <w:wordWrap/>
        <w:overflowPunct/>
        <w:topLinePunct w:val="0"/>
        <w:autoSpaceDE/>
        <w:autoSpaceDN/>
        <w:bidi w:val="0"/>
        <w:spacing w:line="587" w:lineRule="exact"/>
        <w:ind w:firstLine="640" w:firstLineChars="200"/>
        <w:textAlignment w:val="auto"/>
        <w:rPr>
          <w:rFonts w:hint="eastAsia" w:ascii="彩虹粗仿宋" w:hAnsi="彩虹粗仿宋" w:eastAsia="彩虹粗仿宋" w:cs="彩虹粗仿宋"/>
          <w:b w:val="0"/>
          <w:sz w:val="32"/>
          <w:szCs w:val="32"/>
          <w:highlight w:val="none"/>
        </w:rPr>
      </w:pPr>
      <w:r>
        <w:rPr>
          <w:rFonts w:hint="eastAsia" w:ascii="彩虹粗仿宋" w:hAnsi="彩虹粗仿宋" w:eastAsia="彩虹粗仿宋" w:cs="彩虹粗仿宋"/>
          <w:sz w:val="32"/>
          <w:szCs w:val="32"/>
          <w:highlight w:val="none"/>
          <w:lang w:val="en-US" w:eastAsia="zh-CN"/>
        </w:rPr>
        <w:t>以邀请函为准</w:t>
      </w:r>
      <w:r>
        <w:rPr>
          <w:rFonts w:hint="eastAsia" w:ascii="彩虹粗仿宋" w:hAnsi="彩虹粗仿宋" w:eastAsia="彩虹粗仿宋" w:cs="彩虹粗仿宋"/>
          <w:kern w:val="2"/>
          <w:sz w:val="32"/>
          <w:szCs w:val="32"/>
          <w:highlight w:val="none"/>
        </w:rPr>
        <w:t>。</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后服务要求</w:t>
      </w:r>
    </w:p>
    <w:p>
      <w:pPr>
        <w:keepNext w:val="0"/>
        <w:keepLines w:val="0"/>
        <w:pageBreakBefore w:val="0"/>
        <w:widowControl/>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kern w:val="2"/>
          <w:sz w:val="32"/>
          <w:szCs w:val="32"/>
        </w:rPr>
      </w:pPr>
      <w:r>
        <w:rPr>
          <w:rFonts w:hint="eastAsia" w:ascii="彩虹粗仿宋" w:hAnsi="彩虹粗仿宋" w:eastAsia="彩虹粗仿宋" w:cs="彩虹粗仿宋"/>
          <w:sz w:val="32"/>
          <w:szCs w:val="32"/>
          <w:lang w:val="en-US" w:eastAsia="zh-CN"/>
        </w:rPr>
        <w:t>1.</w:t>
      </w:r>
      <w:r>
        <w:rPr>
          <w:rFonts w:hint="eastAsia" w:ascii="彩虹粗仿宋" w:hAnsi="彩虹粗仿宋" w:eastAsia="彩虹粗仿宋" w:cs="彩虹粗仿宋"/>
          <w:kern w:val="2"/>
          <w:sz w:val="32"/>
          <w:szCs w:val="32"/>
        </w:rPr>
        <w:t>供应商需及时对我行提出的使用问题给予回复。如因供应商服务系统故障等原因导致数据服务无法正常提供，供应商应在我行提出故障后及时进行响应，并指派专人提供不间断的故障恢复服务，尽快完成系统修复。如供应商由于系统升级或系统维护等原因需要暂停服务时，应提前通知我行。</w:t>
      </w:r>
    </w:p>
    <w:p>
      <w:pPr>
        <w:keepNext w:val="0"/>
        <w:keepLines w:val="0"/>
        <w:pageBreakBefore w:val="0"/>
        <w:widowControl/>
        <w:kinsoku/>
        <w:wordWrap/>
        <w:overflowPunct/>
        <w:topLinePunct w:val="0"/>
        <w:autoSpaceDE/>
        <w:autoSpaceDN/>
        <w:bidi w:val="0"/>
        <w:adjustRightInd/>
        <w:snapToGrid/>
        <w:spacing w:line="587" w:lineRule="exact"/>
        <w:ind w:firstLine="640" w:firstLineChars="200"/>
        <w:jc w:val="left"/>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lang w:val="en-US" w:eastAsia="zh-CN"/>
        </w:rPr>
        <w:t>2.</w:t>
      </w:r>
      <w:r>
        <w:rPr>
          <w:rFonts w:hint="eastAsia" w:ascii="彩虹粗仿宋" w:hAnsi="彩虹粗仿宋" w:eastAsia="彩虹粗仿宋" w:cs="彩虹粗仿宋"/>
          <w:kern w:val="2"/>
          <w:sz w:val="32"/>
          <w:szCs w:val="32"/>
        </w:rPr>
        <w:t>供应商有义务采取充分而有效的措施对本合同有关的信息和我行使用本合同约定产品产生的信息进行保护与保密，防止信息泄露或被滥用。</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报价要求</w:t>
      </w:r>
    </w:p>
    <w:p>
      <w:pPr>
        <w:keepNext w:val="0"/>
        <w:keepLines w:val="0"/>
        <w:pageBreakBefore w:val="0"/>
        <w:kinsoku/>
        <w:wordWrap/>
        <w:overflowPunct/>
        <w:topLinePunct w:val="0"/>
        <w:autoSpaceDE/>
        <w:autoSpaceDN/>
        <w:bidi w:val="0"/>
        <w:adjustRightInd/>
        <w:snapToGrid/>
        <w:spacing w:line="587" w:lineRule="exact"/>
        <w:ind w:firstLine="640" w:firstLineChars="200"/>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highlight w:val="none"/>
          <w:lang w:val="en-US" w:eastAsia="zh-CN"/>
        </w:rPr>
        <w:t>以邀请函为准</w:t>
      </w:r>
      <w:r>
        <w:rPr>
          <w:rFonts w:hint="eastAsia" w:ascii="彩虹粗仿宋" w:hAnsi="彩虹粗仿宋" w:eastAsia="彩虹粗仿宋" w:cs="彩虹粗仿宋"/>
          <w:sz w:val="32"/>
          <w:szCs w:val="32"/>
        </w:rPr>
        <w:t>。</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候选供应商应具备的相关资质要求</w:t>
      </w:r>
    </w:p>
    <w:p>
      <w:pPr>
        <w:keepNext w:val="0"/>
        <w:keepLines w:val="0"/>
        <w:pageBreakBefore w:val="0"/>
        <w:kinsoku/>
        <w:wordWrap/>
        <w:overflowPunct/>
        <w:topLinePunct w:val="0"/>
        <w:autoSpaceDE/>
        <w:autoSpaceDN/>
        <w:bidi w:val="0"/>
        <w:adjustRightInd/>
        <w:snapToGrid/>
        <w:spacing w:line="587" w:lineRule="exact"/>
        <w:ind w:firstLine="640" w:firstLineChars="200"/>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rPr>
        <w:t>2023年1月1日以来，与金融机构有成功的</w:t>
      </w:r>
      <w:r>
        <w:rPr>
          <w:rFonts w:hint="eastAsia" w:ascii="彩虹粗仿宋" w:hAnsi="彩虹粗仿宋" w:eastAsia="彩虹粗仿宋" w:cs="彩虹粗仿宋"/>
          <w:sz w:val="32"/>
          <w:szCs w:val="32"/>
          <w:lang w:eastAsia="zh-CN"/>
        </w:rPr>
        <w:t>贝壳平台</w:t>
      </w:r>
      <w:r>
        <w:rPr>
          <w:rFonts w:hint="eastAsia" w:ascii="彩虹粗仿宋" w:hAnsi="彩虹粗仿宋" w:eastAsia="彩虹粗仿宋" w:cs="彩虹粗仿宋"/>
          <w:sz w:val="32"/>
          <w:szCs w:val="32"/>
        </w:rPr>
        <w:t>房屋价值分析数据服务</w:t>
      </w:r>
      <w:r>
        <w:rPr>
          <w:rFonts w:hint="eastAsia" w:ascii="彩虹粗仿宋" w:hAnsi="彩虹粗仿宋" w:eastAsia="彩虹粗仿宋" w:cs="彩虹粗仿宋"/>
          <w:sz w:val="32"/>
          <w:szCs w:val="32"/>
          <w:lang w:eastAsia="zh-CN"/>
        </w:rPr>
        <w:t>等</w:t>
      </w:r>
      <w:r>
        <w:rPr>
          <w:rFonts w:hint="eastAsia" w:ascii="彩虹粗仿宋" w:hAnsi="彩虹粗仿宋" w:eastAsia="彩虹粗仿宋" w:cs="彩虹粗仿宋"/>
          <w:sz w:val="32"/>
          <w:szCs w:val="32"/>
        </w:rPr>
        <w:t>相关合作案例。</w:t>
      </w:r>
    </w:p>
    <w:p>
      <w:pPr>
        <w:pStyle w:val="4"/>
        <w:keepNext w:val="0"/>
        <w:keepLines w:val="0"/>
        <w:pageBreakBefore w:val="0"/>
        <w:numPr>
          <w:ilvl w:val="0"/>
          <w:numId w:val="1"/>
        </w:numPr>
        <w:kinsoku/>
        <w:wordWrap/>
        <w:overflowPunct/>
        <w:topLinePunct w:val="0"/>
        <w:autoSpaceDE/>
        <w:autoSpaceDN/>
        <w:bidi w:val="0"/>
        <w:adjustRightInd/>
        <w:snapToGrid/>
        <w:spacing w:line="587" w:lineRule="exact"/>
        <w:ind w:left="0" w:leftChars="0" w:firstLine="643" w:firstLineChars="200"/>
        <w:jc w:val="left"/>
        <w:textAlignment w:val="auto"/>
        <w:rPr>
          <w:rFonts w:hint="eastAsia" w:ascii="彩虹黑体" w:hAnsi="彩虹黑体" w:eastAsia="彩虹黑体" w:cs="彩虹黑体"/>
          <w:b/>
          <w:sz w:val="32"/>
          <w:szCs w:val="32"/>
          <w:lang w:val="en-US" w:eastAsia="zh-CN"/>
        </w:rPr>
      </w:pPr>
      <w:r>
        <w:rPr>
          <w:rFonts w:hint="eastAsia" w:ascii="彩虹黑体" w:hAnsi="彩虹黑体" w:eastAsia="彩虹黑体" w:cs="彩虹黑体"/>
          <w:b/>
          <w:sz w:val="32"/>
          <w:szCs w:val="32"/>
          <w:lang w:val="en-US" w:eastAsia="zh-CN"/>
        </w:rPr>
        <w:t>其他要求</w:t>
      </w:r>
    </w:p>
    <w:p>
      <w:pPr>
        <w:keepNext w:val="0"/>
        <w:keepLines w:val="0"/>
        <w:pageBreakBefore w:val="0"/>
        <w:kinsoku/>
        <w:wordWrap/>
        <w:overflowPunct/>
        <w:topLinePunct w:val="0"/>
        <w:autoSpaceDE/>
        <w:autoSpaceDN/>
        <w:bidi w:val="0"/>
        <w:adjustRightInd/>
        <w:snapToGrid/>
        <w:spacing w:line="587" w:lineRule="exact"/>
        <w:ind w:firstLine="640" w:firstLineChars="200"/>
        <w:textAlignment w:val="auto"/>
        <w:rPr>
          <w:rFonts w:hint="eastAsia" w:ascii="彩虹粗仿宋" w:hAnsi="彩虹粗仿宋" w:eastAsia="彩虹粗仿宋" w:cs="彩虹粗仿宋"/>
          <w:sz w:val="32"/>
          <w:szCs w:val="32"/>
        </w:rPr>
      </w:pPr>
      <w:r>
        <w:rPr>
          <w:rFonts w:hint="eastAsia" w:ascii="彩虹粗仿宋" w:hAnsi="彩虹粗仿宋" w:eastAsia="彩虹粗仿宋" w:cs="彩虹粗仿宋"/>
          <w:sz w:val="32"/>
          <w:szCs w:val="32"/>
        </w:rPr>
        <w:t>无。</w:t>
      </w:r>
    </w:p>
    <w:p>
      <w:pPr>
        <w:bidi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黑体">
    <w:panose1 w:val="03000509000000000000"/>
    <w:charset w:val="86"/>
    <w:family w:val="auto"/>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AC348D"/>
    <w:multiLevelType w:val="singleLevel"/>
    <w:tmpl w:val="FDAC348D"/>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zYzE2MjQ3YmRhMDZiM2ZiZWEzY2NlMGI2MjAyZjEifQ=="/>
  </w:docVars>
  <w:rsids>
    <w:rsidRoot w:val="CBDF25FE"/>
    <w:rsid w:val="1AE936AA"/>
    <w:rsid w:val="584A1488"/>
    <w:rsid w:val="5FFFA2F4"/>
    <w:rsid w:val="7BFA07CB"/>
    <w:rsid w:val="B36EE8B1"/>
    <w:rsid w:val="CBDF25FE"/>
    <w:rsid w:val="DDFE63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Style w:val="2"/>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2026-10-17T03:53:00Z</dcterms:created>
  <dc:creator>袁芬</dc:creator>
  <cp:lastModifiedBy>Administrator</cp:lastModifiedBy>
  <dcterms:modified xsi:type="dcterms:W3CDTF">2026-10-30T07:18:10Z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9D67B3D836E748FEB9C4489C4A74AD0A_13</vt:lpwstr>
  </property>
</Properties>
</file>