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87" w:lineRule="atLeast"/>
        <w:jc w:val="center"/>
        <w:rPr>
          <w:rFonts w:hint="eastAsia" w:ascii="彩虹粗仿宋" w:hAnsi="彩虹小标宋" w:eastAsia="彩虹粗仿宋" w:cs="彩虹小标宋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彩虹粗仿宋" w:hAnsi="彩虹小标宋" w:eastAsia="彩虹粗仿宋" w:cs="彩虹小标宋"/>
          <w:b/>
          <w:bCs/>
          <w:kern w:val="0"/>
          <w:sz w:val="30"/>
          <w:szCs w:val="30"/>
          <w:shd w:val="clear" w:color="auto" w:fill="FFFFFF"/>
        </w:rPr>
        <w:t>厦门市分行2026年智慧海关财务系统开发项目</w:t>
      </w:r>
    </w:p>
    <w:p>
      <w:pPr>
        <w:adjustRightInd w:val="0"/>
        <w:spacing w:line="587" w:lineRule="atLeast"/>
        <w:jc w:val="center"/>
        <w:rPr>
          <w:rFonts w:ascii="彩虹粗仿宋" w:hAnsi="彩虹小标宋" w:eastAsia="彩虹粗仿宋" w:cs="彩虹小标宋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彩虹粗仿宋" w:hAnsi="彩虹小标宋" w:eastAsia="彩虹粗仿宋" w:cs="彩虹小标宋"/>
          <w:b/>
          <w:bCs/>
          <w:kern w:val="0"/>
          <w:sz w:val="30"/>
          <w:szCs w:val="30"/>
          <w:shd w:val="clear" w:color="auto" w:fill="FFFFFF"/>
        </w:rPr>
        <w:t>采购需求</w:t>
      </w:r>
    </w:p>
    <w:p>
      <w:pPr>
        <w:adjustRightInd w:val="0"/>
        <w:spacing w:line="587" w:lineRule="atLeast"/>
        <w:ind w:firstLine="562" w:firstLineChars="200"/>
        <w:rPr>
          <w:rFonts w:ascii="彩虹粗仿宋" w:hAnsi="宋体" w:eastAsia="彩虹粗仿宋" w:cs="Times New Roman"/>
          <w:b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  <w:t>（一）项目名称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厦门市分行2026年智慧海关财务系统开发</w:t>
      </w:r>
    </w:p>
    <w:p>
      <w:pPr>
        <w:adjustRightInd w:val="0"/>
        <w:spacing w:line="587" w:lineRule="atLeast"/>
        <w:ind w:firstLine="562" w:firstLineChars="200"/>
        <w:rPr>
          <w:rFonts w:ascii="彩虹粗仿宋" w:hAnsi="宋体" w:eastAsia="彩虹粗仿宋" w:cs="Times New Roman"/>
          <w:b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  <w:t>（二）服务内容</w:t>
      </w:r>
    </w:p>
    <w:p>
      <w:pPr>
        <w:spacing w:line="587" w:lineRule="atLeast"/>
        <w:ind w:firstLine="560" w:firstLineChars="200"/>
        <w:rPr>
          <w:rFonts w:hint="eastAsia"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为解决厦门海关财务系统存在政策查询不便、历史检查问题难以追溯、跨系统数据抓取繁琐、重复性操作易出错等问题。现需要搭建海关智慧财务系统，要求海关财务系统与建行企业网银实现互联互通，达成支付流程一体化办理；系统内增设政策规则库模块，支持前端录入和规则审核，实现用户前端维护校验规则；支持日终自动汇总、核验功能</w:t>
      </w:r>
      <w:r>
        <w:rPr>
          <w:rFonts w:hint="eastAsia" w:ascii="彩虹粗仿宋" w:hAnsi="宋体" w:eastAsia="彩虹粗仿宋" w:cs="Times New Roman"/>
          <w:snapToGrid w:val="0"/>
          <w:sz w:val="28"/>
          <w:szCs w:val="28"/>
          <w:lang w:eastAsia="zh-CN"/>
        </w:rPr>
        <w:t>等</w:t>
      </w:r>
      <w:bookmarkStart w:id="1" w:name="_GoBack"/>
      <w:bookmarkEnd w:id="1"/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。</w:t>
      </w:r>
    </w:p>
    <w:p>
      <w:pPr>
        <w:adjustRightInd w:val="0"/>
        <w:spacing w:line="587" w:lineRule="atLeast"/>
        <w:ind w:firstLine="562" w:firstLineChars="200"/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  <w:t>（三）技术要求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模块定位：实现从事前规则制定、审核、资金划转到事后监督复核的全流程管控。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1、财务风险规则库管理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数据定位：作为数据资源层的核心组成部分，存储所有审核逻辑。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规则沉淀：将日常财务作业风险、审计巡查典型问题、制度红线等，转化为系统可识别的数字化规则。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管理功能：支持规则的可视化配置、分级（提示/警告/阻断）、启用/停用及版本管理。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2、预算执行系统嵌入式审核插件-单笔校验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技术实现：采用浏览器插件技术，集成到现有的预算执行系统/会计核算系统界面。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功能描述：在会计人员录入或审核凭证时，插件自动读取界面信息，实时调用风险规则库进行比对，对超标准、超预算等问题进行即时预警或阻断，并提示政策依据。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3、预算执行监控系统支付数据采集与存储-批量校验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数据采集：全量校验当日所有支付数据（支付单号、日期、金额、收款方等）。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4、支付风险疑点复核与推送流程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智能初筛：系统每日自动扫描“支付数据采集库”，调用风险规则库生成《支付风险疑点初筛清单》。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监督审核确认：初筛清单首先推送到财务监督岗/内控岗人员工作台。监督人员进行人工复核，剔除误报、补充审核意见。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日报生成与推送：经监督人员确认后，系统自动生成正式版《支付风险疑点日报》，推送给相关单位的财务负责人和经办人员。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整改跟踪：相关单位收到日报后进行原因分析与整改，并在线反馈结果，监督人员跟踪直至销号。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5、审核轨迹管理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完整记录从系统初筛、监督复核、推送下发到整改反馈的全过程日志，满足内控审计要求。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6、银企直联功能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单笔付款：收款人信息、金额、用途、附言。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批量付款：文件导入/接口推送，支持模板校验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支付指令状态查询（受理、处理中、成功、失败、退票）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7、数据统计报表</w:t>
      </w:r>
    </w:p>
    <w:p>
      <w:pPr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sz w:val="28"/>
          <w:szCs w:val="28"/>
        </w:rPr>
        <w:t>* 按照需求统计各个维度统计报表（日报、月报）。</w:t>
      </w:r>
    </w:p>
    <w:p>
      <w:pPr>
        <w:adjustRightInd w:val="0"/>
        <w:spacing w:line="587" w:lineRule="atLeast"/>
        <w:ind w:firstLine="562" w:firstLineChars="200"/>
        <w:rPr>
          <w:rFonts w:ascii="彩虹粗仿宋" w:hAnsi="宋体" w:eastAsia="彩虹粗仿宋" w:cs="Times New Roman"/>
          <w:b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  <w:t>（四）系统开发完成时间及验收标准</w:t>
      </w:r>
    </w:p>
    <w:p>
      <w:pPr>
        <w:adjustRightInd w:val="0"/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1.合同签署生效之日起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val="en-US" w:eastAsia="zh-CN"/>
        </w:rPr>
        <w:t>3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highlight w:val="none"/>
        </w:rPr>
        <w:t>个月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内完成系统上线及验收；</w:t>
      </w:r>
    </w:p>
    <w:p>
      <w:pPr>
        <w:adjustRightInd w:val="0"/>
        <w:spacing w:line="587" w:lineRule="atLeast"/>
        <w:ind w:firstLine="560" w:firstLineChars="200"/>
        <w:rPr>
          <w:rFonts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2.验收标准：系统正常运行，由建设银行厦门市分行负责验收。</w:t>
      </w:r>
      <w:bookmarkStart w:id="0" w:name="TempCursorPosition"/>
      <w:bookmarkEnd w:id="0"/>
    </w:p>
    <w:p>
      <w:pPr>
        <w:adjustRightInd w:val="0"/>
        <w:spacing w:line="587" w:lineRule="atLeast"/>
        <w:ind w:firstLine="562" w:firstLineChars="200"/>
        <w:rPr>
          <w:rFonts w:ascii="彩虹粗仿宋" w:hAnsi="宋体" w:eastAsia="彩虹粗仿宋" w:cs="Times New Roman"/>
          <w:b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b/>
          <w:snapToGrid w:val="0"/>
          <w:kern w:val="0"/>
          <w:sz w:val="28"/>
          <w:szCs w:val="28"/>
        </w:rPr>
        <w:t>（五）服务要求</w:t>
      </w:r>
    </w:p>
    <w:p>
      <w:pPr>
        <w:ind w:left="0" w:leftChars="0" w:firstLine="638" w:firstLineChars="228"/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1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项目期间发生人员变动须征得甲方同意。</w:t>
      </w:r>
    </w:p>
    <w:p>
      <w:pPr>
        <w:ind w:left="0" w:leftChars="0" w:firstLine="638" w:firstLineChars="228"/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2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提供维保及优化迭代服务，从项目验收通过之日起1年。</w:t>
      </w:r>
    </w:p>
    <w:p>
      <w:pPr>
        <w:ind w:left="0" w:leftChars="0" w:firstLine="638" w:firstLineChars="228"/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3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在系统的服务期内，供应商应确保系统的正常使用。在接到用户服务要求后应立即做出回应，并在承诺的服务时间内实施服务。</w:t>
      </w:r>
    </w:p>
    <w:p>
      <w:pPr>
        <w:ind w:left="0" w:leftChars="0" w:firstLine="638" w:firstLineChars="228"/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4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供应商应提供7×24小时的免费上门保修服务。半小时内响应，4小时内到达现场，24小时内解决故障。</w:t>
      </w:r>
    </w:p>
    <w:p>
      <w:pPr>
        <w:ind w:left="0" w:leftChars="0" w:firstLine="638" w:firstLineChars="228"/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5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供应商应支持热线电话服务。提供技术咨询、故障诊断、故障排除、以及现场支持等具体的支持工作，组建并定期更新项目知识库，并对客户投诉做出相应处理。</w:t>
      </w:r>
    </w:p>
    <w:p>
      <w:pPr>
        <w:ind w:left="0" w:leftChars="0" w:firstLine="638" w:firstLineChars="228"/>
        <w:rPr>
          <w:sz w:val="28"/>
          <w:szCs w:val="28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6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  <w:lang w:eastAsia="zh-CN"/>
        </w:rPr>
        <w:t>.</w:t>
      </w:r>
      <w:r>
        <w:rPr>
          <w:rFonts w:hint="eastAsia" w:ascii="彩虹粗仿宋" w:hAnsi="宋体" w:eastAsia="彩虹粗仿宋" w:cs="Times New Roman"/>
          <w:snapToGrid w:val="0"/>
          <w:kern w:val="0"/>
          <w:sz w:val="28"/>
          <w:szCs w:val="28"/>
        </w:rPr>
        <w:t>供应商应定期巡检与调优系统，确保系统始终处于高效率运行状态。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-人口信息-P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方正宋体-人口信息-P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彩虹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彩虹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-人口信息-P2">
    <w:panose1 w:val="03000509000000000000"/>
    <w:charset w:val="86"/>
    <w:family w:val="auto"/>
    <w:pitch w:val="default"/>
    <w:sig w:usb0="10002003" w:usb1="BB1E0800" w:usb2="000A004E" w:usb3="00000000" w:csb0="003C0041" w:csb1="A00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FA9938"/>
    <w:multiLevelType w:val="multilevel"/>
    <w:tmpl w:val="6EFA9938"/>
    <w:lvl w:ilvl="0" w:tentative="0">
      <w:start w:val="1"/>
      <w:numFmt w:val="chineseCounting"/>
      <w:pStyle w:val="16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彩虹黑体" w:hAnsi="彩虹黑体" w:eastAsia="彩虹黑体" w:cs="彩虹黑体"/>
        <w:sz w:val="32"/>
      </w:rPr>
    </w:lvl>
    <w:lvl w:ilvl="1" w:tentative="0">
      <w:start w:val="1"/>
      <w:numFmt w:val="chineseCounting"/>
      <w:pStyle w:val="17"/>
      <w:suff w:val="nothing"/>
      <w:lvlText w:val="（%2）"/>
      <w:lvlJc w:val="left"/>
      <w:pPr>
        <w:ind w:left="3828" w:firstLine="0"/>
      </w:pPr>
      <w:rPr>
        <w:rFonts w:hint="eastAsia" w:ascii="彩虹楷体" w:hAnsi="彩虹楷体" w:eastAsia="彩虹楷体" w:cs="彩虹楷体"/>
        <w:sz w:val="32"/>
      </w:rPr>
    </w:lvl>
    <w:lvl w:ilvl="2" w:tentative="0">
      <w:start w:val="1"/>
      <w:numFmt w:val="decimal"/>
      <w:pStyle w:val="18"/>
      <w:suff w:val="nothing"/>
      <w:lvlText w:val="%3．"/>
      <w:lvlJc w:val="left"/>
      <w:pPr>
        <w:ind w:left="0" w:firstLine="400"/>
      </w:pPr>
      <w:rPr>
        <w:rFonts w:hint="eastAsia" w:ascii="彩虹粗仿宋" w:hAnsi="彩虹粗仿宋" w:eastAsia="彩虹粗仿宋" w:cs="彩虹粗仿宋"/>
        <w:sz w:val="32"/>
      </w:rPr>
    </w:lvl>
    <w:lvl w:ilvl="3" w:tentative="0">
      <w:start w:val="1"/>
      <w:numFmt w:val="decimal"/>
      <w:pStyle w:val="19"/>
      <w:suff w:val="nothing"/>
      <w:lvlText w:val="（%4）"/>
      <w:lvlJc w:val="left"/>
      <w:pPr>
        <w:ind w:left="0" w:firstLine="402"/>
      </w:pPr>
      <w:rPr>
        <w:rFonts w:hint="eastAsia" w:ascii="彩虹粗仿宋" w:hAnsi="彩虹粗仿宋" w:eastAsia="彩虹粗仿宋" w:cs="彩虹粗仿宋"/>
        <w:sz w:val="32"/>
      </w:rPr>
    </w:lvl>
    <w:lvl w:ilvl="4" w:tentative="0">
      <w:start w:val="1"/>
      <w:numFmt w:val="decimalEnclosedCircleChinese"/>
      <w:pStyle w:val="2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3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4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5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6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0F"/>
    <w:rsid w:val="0003252D"/>
    <w:rsid w:val="0014549A"/>
    <w:rsid w:val="001E1997"/>
    <w:rsid w:val="001F440B"/>
    <w:rsid w:val="001F5A80"/>
    <w:rsid w:val="005F05D8"/>
    <w:rsid w:val="00601FF9"/>
    <w:rsid w:val="0063007F"/>
    <w:rsid w:val="00667153"/>
    <w:rsid w:val="006B5391"/>
    <w:rsid w:val="00AD27DB"/>
    <w:rsid w:val="00BB44C0"/>
    <w:rsid w:val="00BB737C"/>
    <w:rsid w:val="00D30E9F"/>
    <w:rsid w:val="00DA240F"/>
    <w:rsid w:val="00F831F8"/>
    <w:rsid w:val="00F83D12"/>
    <w:rsid w:val="339FE6EF"/>
    <w:rsid w:val="39FB2681"/>
    <w:rsid w:val="3E89663D"/>
    <w:rsid w:val="66D95523"/>
    <w:rsid w:val="7EE72E3F"/>
    <w:rsid w:val="7F3D31FA"/>
    <w:rsid w:val="CBE91471"/>
    <w:rsid w:val="EF8F8F5D"/>
    <w:rsid w:val="EFEB1C66"/>
    <w:rsid w:val="F7FFE651"/>
    <w:rsid w:val="FDFFD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link w:val="10"/>
    <w:semiHidden/>
    <w:unhideWhenUsed/>
    <w:qFormat/>
    <w:uiPriority w:val="9"/>
    <w:pPr>
      <w:keepNext/>
      <w:keepLines/>
      <w:widowControl/>
      <w:numPr>
        <w:ilvl w:val="4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80" w:after="290" w:line="372" w:lineRule="auto"/>
      <w:outlineLvl w:val="4"/>
    </w:pPr>
    <w:rPr>
      <w:rFonts w:ascii="彩虹粗仿宋" w:hAnsi="宋体" w:eastAsia="彩虹粗仿宋" w:cs="宋体"/>
      <w:b/>
      <w:color w:val="000000"/>
      <w:kern w:val="0"/>
      <w:sz w:val="28"/>
      <w:szCs w:val="32"/>
    </w:rPr>
  </w:style>
  <w:style w:type="paragraph" w:styleId="3">
    <w:name w:val="heading 6"/>
    <w:basedOn w:val="1"/>
    <w:next w:val="1"/>
    <w:link w:val="11"/>
    <w:semiHidden/>
    <w:unhideWhenUsed/>
    <w:qFormat/>
    <w:uiPriority w:val="9"/>
    <w:pPr>
      <w:keepNext/>
      <w:keepLines/>
      <w:widowControl/>
      <w:numPr>
        <w:ilvl w:val="5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64" w:line="317" w:lineRule="auto"/>
      <w:outlineLvl w:val="5"/>
    </w:pPr>
    <w:rPr>
      <w:rFonts w:ascii="Arial" w:hAnsi="Arial" w:eastAsia="黑体" w:cs="宋体"/>
      <w:b/>
      <w:color w:val="000000"/>
      <w:kern w:val="0"/>
      <w:sz w:val="24"/>
      <w:szCs w:val="32"/>
    </w:rPr>
  </w:style>
  <w:style w:type="paragraph" w:styleId="4">
    <w:name w:val="heading 7"/>
    <w:basedOn w:val="1"/>
    <w:next w:val="1"/>
    <w:link w:val="12"/>
    <w:semiHidden/>
    <w:unhideWhenUsed/>
    <w:qFormat/>
    <w:uiPriority w:val="9"/>
    <w:pPr>
      <w:keepNext/>
      <w:keepLines/>
      <w:widowControl/>
      <w:numPr>
        <w:ilvl w:val="6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64" w:line="317" w:lineRule="auto"/>
      <w:outlineLvl w:val="6"/>
    </w:pPr>
    <w:rPr>
      <w:rFonts w:ascii="彩虹粗仿宋" w:hAnsi="宋体" w:eastAsia="彩虹粗仿宋" w:cs="宋体"/>
      <w:b/>
      <w:color w:val="000000"/>
      <w:kern w:val="0"/>
      <w:sz w:val="24"/>
      <w:szCs w:val="32"/>
    </w:rPr>
  </w:style>
  <w:style w:type="paragraph" w:styleId="5">
    <w:name w:val="heading 8"/>
    <w:basedOn w:val="1"/>
    <w:next w:val="1"/>
    <w:link w:val="13"/>
    <w:semiHidden/>
    <w:unhideWhenUsed/>
    <w:qFormat/>
    <w:uiPriority w:val="9"/>
    <w:pPr>
      <w:keepNext/>
      <w:keepLines/>
      <w:widowControl/>
      <w:numPr>
        <w:ilvl w:val="7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64" w:line="317" w:lineRule="auto"/>
      <w:outlineLvl w:val="7"/>
    </w:pPr>
    <w:rPr>
      <w:rFonts w:ascii="Arial" w:hAnsi="Arial" w:eastAsia="黑体" w:cs="宋体"/>
      <w:color w:val="000000"/>
      <w:kern w:val="0"/>
      <w:sz w:val="24"/>
      <w:szCs w:val="32"/>
    </w:rPr>
  </w:style>
  <w:style w:type="paragraph" w:styleId="6">
    <w:name w:val="heading 9"/>
    <w:basedOn w:val="1"/>
    <w:next w:val="1"/>
    <w:link w:val="14"/>
    <w:semiHidden/>
    <w:unhideWhenUsed/>
    <w:qFormat/>
    <w:uiPriority w:val="9"/>
    <w:pPr>
      <w:keepNext/>
      <w:keepLines/>
      <w:widowControl/>
      <w:numPr>
        <w:ilvl w:val="8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64" w:line="317" w:lineRule="auto"/>
      <w:outlineLvl w:val="8"/>
    </w:pPr>
    <w:rPr>
      <w:rFonts w:ascii="Arial" w:hAnsi="Arial" w:eastAsia="黑体" w:cs="宋体"/>
      <w:color w:val="000000"/>
      <w:kern w:val="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标题 5 Char"/>
    <w:basedOn w:val="9"/>
    <w:link w:val="2"/>
    <w:semiHidden/>
    <w:qFormat/>
    <w:uiPriority w:val="9"/>
    <w:rPr>
      <w:rFonts w:ascii="彩虹粗仿宋" w:hAnsi="宋体" w:eastAsia="彩虹粗仿宋" w:cs="宋体"/>
      <w:b/>
      <w:color w:val="000000"/>
      <w:kern w:val="0"/>
      <w:sz w:val="28"/>
      <w:szCs w:val="32"/>
    </w:rPr>
  </w:style>
  <w:style w:type="character" w:customStyle="1" w:styleId="11">
    <w:name w:val="标题 6 Char"/>
    <w:basedOn w:val="9"/>
    <w:link w:val="3"/>
    <w:semiHidden/>
    <w:qFormat/>
    <w:uiPriority w:val="9"/>
    <w:rPr>
      <w:rFonts w:ascii="Arial" w:hAnsi="Arial" w:eastAsia="黑体" w:cs="宋体"/>
      <w:b/>
      <w:color w:val="000000"/>
      <w:kern w:val="0"/>
      <w:sz w:val="24"/>
      <w:szCs w:val="32"/>
    </w:rPr>
  </w:style>
  <w:style w:type="character" w:customStyle="1" w:styleId="12">
    <w:name w:val="标题 7 Char"/>
    <w:basedOn w:val="9"/>
    <w:link w:val="4"/>
    <w:semiHidden/>
    <w:qFormat/>
    <w:uiPriority w:val="9"/>
    <w:rPr>
      <w:rFonts w:ascii="彩虹粗仿宋" w:hAnsi="宋体" w:eastAsia="彩虹粗仿宋" w:cs="宋体"/>
      <w:b/>
      <w:color w:val="000000"/>
      <w:kern w:val="0"/>
      <w:sz w:val="24"/>
      <w:szCs w:val="32"/>
    </w:rPr>
  </w:style>
  <w:style w:type="character" w:customStyle="1" w:styleId="13">
    <w:name w:val="标题 8 Char"/>
    <w:basedOn w:val="9"/>
    <w:link w:val="5"/>
    <w:semiHidden/>
    <w:qFormat/>
    <w:uiPriority w:val="9"/>
    <w:rPr>
      <w:rFonts w:ascii="Arial" w:hAnsi="Arial" w:eastAsia="黑体" w:cs="宋体"/>
      <w:color w:val="000000"/>
      <w:kern w:val="0"/>
      <w:sz w:val="24"/>
      <w:szCs w:val="32"/>
    </w:rPr>
  </w:style>
  <w:style w:type="character" w:customStyle="1" w:styleId="14">
    <w:name w:val="标题 9 Char"/>
    <w:basedOn w:val="9"/>
    <w:link w:val="6"/>
    <w:semiHidden/>
    <w:qFormat/>
    <w:uiPriority w:val="9"/>
    <w:rPr>
      <w:rFonts w:ascii="Arial" w:hAnsi="Arial" w:eastAsia="黑体" w:cs="宋体"/>
      <w:color w:val="000000"/>
      <w:kern w:val="0"/>
      <w:szCs w:val="32"/>
    </w:rPr>
  </w:style>
  <w:style w:type="paragraph" w:customStyle="1" w:styleId="15">
    <w:name w:val="CCBStyleMainText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587" w:lineRule="atLeast"/>
      <w:ind w:firstLine="880" w:firstLineChars="200"/>
    </w:pPr>
    <w:rPr>
      <w:rFonts w:ascii="彩虹粗仿宋" w:hAnsi="彩虹粗仿宋" w:eastAsia="彩虹粗仿宋" w:cs="彩虹粗仿宋"/>
      <w:color w:val="000000"/>
      <w:kern w:val="0"/>
      <w:sz w:val="32"/>
      <w:szCs w:val="32"/>
    </w:rPr>
  </w:style>
  <w:style w:type="paragraph" w:customStyle="1" w:styleId="16">
    <w:name w:val="CCBLinkStyleFirstTitle"/>
    <w:basedOn w:val="1"/>
    <w:next w:val="15"/>
    <w:qFormat/>
    <w:uiPriority w:val="0"/>
    <w:pPr>
      <w:numPr>
        <w:ilvl w:val="0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587" w:lineRule="atLeast"/>
      <w:outlineLvl w:val="0"/>
    </w:pPr>
    <w:rPr>
      <w:rFonts w:ascii="彩虹黑体" w:hAnsi="彩虹黑体" w:eastAsia="彩虹黑体" w:cs="彩虹黑体"/>
      <w:color w:val="000000"/>
      <w:kern w:val="0"/>
      <w:sz w:val="32"/>
      <w:szCs w:val="32"/>
    </w:rPr>
  </w:style>
  <w:style w:type="paragraph" w:customStyle="1" w:styleId="17">
    <w:name w:val="CCBLinkStyleSecTitle"/>
    <w:basedOn w:val="1"/>
    <w:next w:val="15"/>
    <w:qFormat/>
    <w:uiPriority w:val="0"/>
    <w:pPr>
      <w:numPr>
        <w:ilvl w:val="1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587" w:lineRule="atLeast"/>
      <w:ind w:left="0"/>
      <w:outlineLvl w:val="1"/>
    </w:pPr>
    <w:rPr>
      <w:rFonts w:ascii="彩虹楷体" w:hAnsi="彩虹楷体" w:eastAsia="彩虹楷体" w:cs="彩虹楷体"/>
      <w:b/>
      <w:color w:val="000000"/>
      <w:kern w:val="0"/>
      <w:sz w:val="32"/>
      <w:szCs w:val="32"/>
    </w:rPr>
  </w:style>
  <w:style w:type="paragraph" w:customStyle="1" w:styleId="18">
    <w:name w:val="CCBLinkStyleThdTitle"/>
    <w:basedOn w:val="1"/>
    <w:next w:val="15"/>
    <w:qFormat/>
    <w:uiPriority w:val="0"/>
    <w:pPr>
      <w:numPr>
        <w:ilvl w:val="2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587" w:lineRule="atLeast"/>
      <w:ind w:firstLine="0"/>
      <w:outlineLvl w:val="2"/>
    </w:pPr>
    <w:rPr>
      <w:rFonts w:ascii="彩虹粗仿宋" w:hAnsi="彩虹粗仿宋" w:eastAsia="彩虹粗仿宋" w:cs="彩虹粗仿宋"/>
      <w:b/>
      <w:color w:val="000000"/>
      <w:kern w:val="0"/>
      <w:sz w:val="32"/>
      <w:szCs w:val="32"/>
    </w:rPr>
  </w:style>
  <w:style w:type="paragraph" w:customStyle="1" w:styleId="19">
    <w:name w:val="CCBLinkStyleFourthTitle"/>
    <w:basedOn w:val="1"/>
    <w:next w:val="15"/>
    <w:qFormat/>
    <w:uiPriority w:val="0"/>
    <w:pPr>
      <w:numPr>
        <w:ilvl w:val="3"/>
        <w:numId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587" w:lineRule="atLeast"/>
      <w:ind w:firstLine="0"/>
      <w:outlineLvl w:val="3"/>
    </w:pPr>
    <w:rPr>
      <w:rFonts w:ascii="彩虹粗仿宋" w:hAnsi="彩虹粗仿宋" w:eastAsia="彩虹粗仿宋" w:cs="彩虹粗仿宋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4</Pages>
  <Words>254</Words>
  <Characters>1454</Characters>
  <Lines>12</Lines>
  <Paragraphs>3</Paragraphs>
  <TotalTime>5</TotalTime>
  <ScaleCrop>false</ScaleCrop>
  <LinksUpToDate>false</LinksUpToDate>
  <CharactersWithSpaces>1705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2026-10-09T17:43:00Z</dcterms:created>
  <dc:creator>黄海涛</dc:creator>
  <cp:lastModifiedBy>ccb的智小文</cp:lastModifiedBy>
  <dcterms:modified xsi:type="dcterms:W3CDTF">2026-10-09T11:12:23Z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99C828EA9BC321AFEC58C86A3A0579CE_43</vt:lpwstr>
  </property>
</Properties>
</file>